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805" w:rsidRPr="00DF2EB8" w:rsidRDefault="00394805" w:rsidP="00EC3E10">
      <w:pPr>
        <w:pStyle w:val="a6"/>
        <w:tabs>
          <w:tab w:val="left" w:pos="8080"/>
        </w:tabs>
        <w:rPr>
          <w:lang w:val="en-US"/>
        </w:rPr>
      </w:pPr>
      <w:r>
        <w:rPr>
          <w:lang w:val="en-US"/>
        </w:rPr>
        <w:t>ICSID</w:t>
      </w:r>
      <w:r w:rsidRPr="00D135FB">
        <w:rPr>
          <w:lang w:val="en-US"/>
        </w:rPr>
        <w:t xml:space="preserve"> database on economic and political indicat</w:t>
      </w:r>
      <w:r>
        <w:rPr>
          <w:lang w:val="en-US"/>
        </w:rPr>
        <w:t>ors for the Russian regions</w:t>
      </w:r>
    </w:p>
    <w:p w:rsidR="003571D6" w:rsidRPr="00394805" w:rsidRDefault="003571D6" w:rsidP="003571D6">
      <w:pPr>
        <w:jc w:val="center"/>
        <w:rPr>
          <w:b/>
          <w:sz w:val="28"/>
          <w:szCs w:val="28"/>
          <w:lang w:val="en-US"/>
        </w:rPr>
      </w:pPr>
    </w:p>
    <w:p w:rsidR="009A0EA1" w:rsidRDefault="00121BE5">
      <w:pPr>
        <w:pStyle w:val="11"/>
        <w:tabs>
          <w:tab w:val="right" w:leader="dot" w:pos="15388"/>
        </w:tabs>
        <w:rPr>
          <w:noProof/>
          <w:lang w:val="en-US"/>
        </w:rPr>
      </w:pPr>
      <w:r>
        <w:fldChar w:fldCharType="begin"/>
      </w:r>
      <w:r w:rsidR="007E58F9">
        <w:instrText xml:space="preserve"> TOC \o "1-2" \h \z \u </w:instrText>
      </w:r>
      <w:r>
        <w:fldChar w:fldCharType="separate"/>
      </w:r>
      <w:hyperlink w:anchor="_Toc438833708" w:history="1">
        <w:r w:rsidR="009A0EA1" w:rsidRPr="00347353">
          <w:rPr>
            <w:rStyle w:val="af4"/>
            <w:noProof/>
            <w:lang w:val="en-US"/>
          </w:rPr>
          <w:t>Citations</w:t>
        </w:r>
        <w:r w:rsidR="009A0EA1">
          <w:rPr>
            <w:noProof/>
            <w:webHidden/>
          </w:rPr>
          <w:tab/>
        </w:r>
        <w:r>
          <w:rPr>
            <w:noProof/>
            <w:webHidden/>
          </w:rPr>
          <w:fldChar w:fldCharType="begin"/>
        </w:r>
        <w:r w:rsidR="009A0EA1">
          <w:rPr>
            <w:noProof/>
            <w:webHidden/>
          </w:rPr>
          <w:instrText xml:space="preserve"> PAGEREF _Toc438833708 \h </w:instrText>
        </w:r>
        <w:r>
          <w:rPr>
            <w:noProof/>
            <w:webHidden/>
          </w:rPr>
        </w:r>
        <w:r>
          <w:rPr>
            <w:noProof/>
            <w:webHidden/>
          </w:rPr>
          <w:fldChar w:fldCharType="separate"/>
        </w:r>
        <w:r w:rsidR="009A0EA1">
          <w:rPr>
            <w:noProof/>
            <w:webHidden/>
          </w:rPr>
          <w:t>3</w:t>
        </w:r>
        <w:r>
          <w:rPr>
            <w:noProof/>
            <w:webHidden/>
          </w:rPr>
          <w:fldChar w:fldCharType="end"/>
        </w:r>
      </w:hyperlink>
    </w:p>
    <w:p w:rsidR="009A0EA1" w:rsidRDefault="00121BE5">
      <w:pPr>
        <w:pStyle w:val="11"/>
        <w:tabs>
          <w:tab w:val="right" w:leader="dot" w:pos="15388"/>
        </w:tabs>
        <w:rPr>
          <w:noProof/>
          <w:lang w:val="en-US"/>
        </w:rPr>
      </w:pPr>
      <w:hyperlink w:anchor="_Toc438833709" w:history="1">
        <w:r w:rsidR="009A0EA1" w:rsidRPr="00347353">
          <w:rPr>
            <w:rStyle w:val="af4"/>
            <w:noProof/>
            <w:lang w:val="en-US"/>
          </w:rPr>
          <w:t>General information about state statistical observations</w:t>
        </w:r>
        <w:r w:rsidR="009A0EA1">
          <w:rPr>
            <w:noProof/>
            <w:webHidden/>
          </w:rPr>
          <w:tab/>
        </w:r>
        <w:r>
          <w:rPr>
            <w:noProof/>
            <w:webHidden/>
          </w:rPr>
          <w:fldChar w:fldCharType="begin"/>
        </w:r>
        <w:r w:rsidR="009A0EA1">
          <w:rPr>
            <w:noProof/>
            <w:webHidden/>
          </w:rPr>
          <w:instrText xml:space="preserve"> PAGEREF _Toc438833709 \h </w:instrText>
        </w:r>
        <w:r>
          <w:rPr>
            <w:noProof/>
            <w:webHidden/>
          </w:rPr>
        </w:r>
        <w:r>
          <w:rPr>
            <w:noProof/>
            <w:webHidden/>
          </w:rPr>
          <w:fldChar w:fldCharType="separate"/>
        </w:r>
        <w:r w:rsidR="009A0EA1">
          <w:rPr>
            <w:noProof/>
            <w:webHidden/>
          </w:rPr>
          <w:t>3</w:t>
        </w:r>
        <w:r>
          <w:rPr>
            <w:noProof/>
            <w:webHidden/>
          </w:rPr>
          <w:fldChar w:fldCharType="end"/>
        </w:r>
      </w:hyperlink>
    </w:p>
    <w:p w:rsidR="009A0EA1" w:rsidRDefault="00121BE5">
      <w:pPr>
        <w:pStyle w:val="11"/>
        <w:tabs>
          <w:tab w:val="right" w:leader="dot" w:pos="15388"/>
        </w:tabs>
        <w:rPr>
          <w:noProof/>
          <w:lang w:val="en-US"/>
        </w:rPr>
      </w:pPr>
      <w:hyperlink w:anchor="_Toc438833710" w:history="1">
        <w:r w:rsidR="009A0EA1" w:rsidRPr="00347353">
          <w:rPr>
            <w:rStyle w:val="af4"/>
            <w:noProof/>
            <w:lang w:val="en-US"/>
          </w:rPr>
          <w:t>Constituent Territories of the Russian Federation (Regions)</w:t>
        </w:r>
        <w:r w:rsidR="009A0EA1">
          <w:rPr>
            <w:noProof/>
            <w:webHidden/>
          </w:rPr>
          <w:tab/>
        </w:r>
        <w:r>
          <w:rPr>
            <w:noProof/>
            <w:webHidden/>
          </w:rPr>
          <w:fldChar w:fldCharType="begin"/>
        </w:r>
        <w:r w:rsidR="009A0EA1">
          <w:rPr>
            <w:noProof/>
            <w:webHidden/>
          </w:rPr>
          <w:instrText xml:space="preserve"> PAGEREF _Toc438833710 \h </w:instrText>
        </w:r>
        <w:r>
          <w:rPr>
            <w:noProof/>
            <w:webHidden/>
          </w:rPr>
        </w:r>
        <w:r>
          <w:rPr>
            <w:noProof/>
            <w:webHidden/>
          </w:rPr>
          <w:fldChar w:fldCharType="separate"/>
        </w:r>
        <w:r w:rsidR="009A0EA1">
          <w:rPr>
            <w:noProof/>
            <w:webHidden/>
          </w:rPr>
          <w:t>3</w:t>
        </w:r>
        <w:r>
          <w:rPr>
            <w:noProof/>
            <w:webHidden/>
          </w:rPr>
          <w:fldChar w:fldCharType="end"/>
        </w:r>
      </w:hyperlink>
    </w:p>
    <w:p w:rsidR="009A0EA1" w:rsidRDefault="00121BE5">
      <w:pPr>
        <w:pStyle w:val="11"/>
        <w:tabs>
          <w:tab w:val="right" w:leader="dot" w:pos="15388"/>
        </w:tabs>
        <w:rPr>
          <w:noProof/>
          <w:lang w:val="en-US"/>
        </w:rPr>
      </w:pPr>
      <w:hyperlink w:anchor="_Toc438833711" w:history="1">
        <w:r w:rsidR="009A0EA1" w:rsidRPr="00347353">
          <w:rPr>
            <w:rStyle w:val="af4"/>
            <w:noProof/>
            <w:lang w:val="en-US"/>
          </w:rPr>
          <w:t>Statistics updates on the basis of population census data</w:t>
        </w:r>
        <w:r w:rsidR="009A0EA1">
          <w:rPr>
            <w:noProof/>
            <w:webHidden/>
          </w:rPr>
          <w:tab/>
        </w:r>
        <w:r>
          <w:rPr>
            <w:noProof/>
            <w:webHidden/>
          </w:rPr>
          <w:fldChar w:fldCharType="begin"/>
        </w:r>
        <w:r w:rsidR="009A0EA1">
          <w:rPr>
            <w:noProof/>
            <w:webHidden/>
          </w:rPr>
          <w:instrText xml:space="preserve"> PAGEREF _Toc438833711 \h </w:instrText>
        </w:r>
        <w:r>
          <w:rPr>
            <w:noProof/>
            <w:webHidden/>
          </w:rPr>
        </w:r>
        <w:r>
          <w:rPr>
            <w:noProof/>
            <w:webHidden/>
          </w:rPr>
          <w:fldChar w:fldCharType="separate"/>
        </w:r>
        <w:r w:rsidR="009A0EA1">
          <w:rPr>
            <w:noProof/>
            <w:webHidden/>
          </w:rPr>
          <w:t>4</w:t>
        </w:r>
        <w:r>
          <w:rPr>
            <w:noProof/>
            <w:webHidden/>
          </w:rPr>
          <w:fldChar w:fldCharType="end"/>
        </w:r>
      </w:hyperlink>
    </w:p>
    <w:p w:rsidR="009A0EA1" w:rsidRDefault="00121BE5">
      <w:pPr>
        <w:pStyle w:val="23"/>
        <w:tabs>
          <w:tab w:val="right" w:leader="dot" w:pos="15388"/>
        </w:tabs>
        <w:rPr>
          <w:noProof/>
          <w:lang w:val="en-US"/>
        </w:rPr>
      </w:pPr>
      <w:hyperlink w:anchor="_Toc438833712" w:history="1">
        <w:r w:rsidR="009A0EA1" w:rsidRPr="00347353">
          <w:rPr>
            <w:rStyle w:val="af4"/>
            <w:noProof/>
            <w:lang w:val="en-US"/>
          </w:rPr>
          <w:t>Basic regional characteristics</w:t>
        </w:r>
        <w:r w:rsidR="009A0EA1">
          <w:rPr>
            <w:noProof/>
            <w:webHidden/>
          </w:rPr>
          <w:tab/>
        </w:r>
        <w:r>
          <w:rPr>
            <w:noProof/>
            <w:webHidden/>
          </w:rPr>
          <w:fldChar w:fldCharType="begin"/>
        </w:r>
        <w:r w:rsidR="009A0EA1">
          <w:rPr>
            <w:noProof/>
            <w:webHidden/>
          </w:rPr>
          <w:instrText xml:space="preserve"> PAGEREF _Toc438833712 \h </w:instrText>
        </w:r>
        <w:r>
          <w:rPr>
            <w:noProof/>
            <w:webHidden/>
          </w:rPr>
        </w:r>
        <w:r>
          <w:rPr>
            <w:noProof/>
            <w:webHidden/>
          </w:rPr>
          <w:fldChar w:fldCharType="separate"/>
        </w:r>
        <w:r w:rsidR="009A0EA1">
          <w:rPr>
            <w:noProof/>
            <w:webHidden/>
          </w:rPr>
          <w:t>5</w:t>
        </w:r>
        <w:r>
          <w:rPr>
            <w:noProof/>
            <w:webHidden/>
          </w:rPr>
          <w:fldChar w:fldCharType="end"/>
        </w:r>
      </w:hyperlink>
    </w:p>
    <w:p w:rsidR="009A0EA1" w:rsidRDefault="00121BE5">
      <w:pPr>
        <w:pStyle w:val="23"/>
        <w:tabs>
          <w:tab w:val="right" w:leader="dot" w:pos="15388"/>
        </w:tabs>
        <w:rPr>
          <w:noProof/>
          <w:lang w:val="en-US"/>
        </w:rPr>
      </w:pPr>
      <w:hyperlink w:anchor="_Toc438833713" w:history="1">
        <w:r w:rsidR="009A0EA1" w:rsidRPr="00347353">
          <w:rPr>
            <w:rStyle w:val="af4"/>
            <w:noProof/>
            <w:lang w:val="en-US"/>
          </w:rPr>
          <w:t>Performance indicators of executive authorities</w:t>
        </w:r>
        <w:r w:rsidR="009A0EA1">
          <w:rPr>
            <w:noProof/>
            <w:webHidden/>
          </w:rPr>
          <w:tab/>
        </w:r>
        <w:r>
          <w:rPr>
            <w:noProof/>
            <w:webHidden/>
          </w:rPr>
          <w:fldChar w:fldCharType="begin"/>
        </w:r>
        <w:r w:rsidR="009A0EA1">
          <w:rPr>
            <w:noProof/>
            <w:webHidden/>
          </w:rPr>
          <w:instrText xml:space="preserve"> PAGEREF _Toc438833713 \h </w:instrText>
        </w:r>
        <w:r>
          <w:rPr>
            <w:noProof/>
            <w:webHidden/>
          </w:rPr>
        </w:r>
        <w:r>
          <w:rPr>
            <w:noProof/>
            <w:webHidden/>
          </w:rPr>
          <w:fldChar w:fldCharType="separate"/>
        </w:r>
        <w:r w:rsidR="009A0EA1">
          <w:rPr>
            <w:noProof/>
            <w:webHidden/>
          </w:rPr>
          <w:t>5</w:t>
        </w:r>
        <w:r>
          <w:rPr>
            <w:noProof/>
            <w:webHidden/>
          </w:rPr>
          <w:fldChar w:fldCharType="end"/>
        </w:r>
      </w:hyperlink>
    </w:p>
    <w:p w:rsidR="009A0EA1" w:rsidRDefault="00121BE5">
      <w:pPr>
        <w:pStyle w:val="23"/>
        <w:tabs>
          <w:tab w:val="right" w:leader="dot" w:pos="15388"/>
        </w:tabs>
        <w:rPr>
          <w:noProof/>
          <w:lang w:val="en-US"/>
        </w:rPr>
      </w:pPr>
      <w:hyperlink w:anchor="_Toc438833714" w:history="1">
        <w:r w:rsidR="009A0EA1" w:rsidRPr="00347353">
          <w:rPr>
            <w:rStyle w:val="af4"/>
            <w:noProof/>
            <w:lang w:val="en-US"/>
          </w:rPr>
          <w:t>Indicators of regional bureaucracy size</w:t>
        </w:r>
        <w:r w:rsidR="009A0EA1">
          <w:rPr>
            <w:noProof/>
            <w:webHidden/>
          </w:rPr>
          <w:tab/>
        </w:r>
        <w:r>
          <w:rPr>
            <w:noProof/>
            <w:webHidden/>
          </w:rPr>
          <w:fldChar w:fldCharType="begin"/>
        </w:r>
        <w:r w:rsidR="009A0EA1">
          <w:rPr>
            <w:noProof/>
            <w:webHidden/>
          </w:rPr>
          <w:instrText xml:space="preserve"> PAGEREF _Toc438833714 \h </w:instrText>
        </w:r>
        <w:r>
          <w:rPr>
            <w:noProof/>
            <w:webHidden/>
          </w:rPr>
        </w:r>
        <w:r>
          <w:rPr>
            <w:noProof/>
            <w:webHidden/>
          </w:rPr>
          <w:fldChar w:fldCharType="separate"/>
        </w:r>
        <w:r w:rsidR="009A0EA1">
          <w:rPr>
            <w:noProof/>
            <w:webHidden/>
          </w:rPr>
          <w:t>7</w:t>
        </w:r>
        <w:r>
          <w:rPr>
            <w:noProof/>
            <w:webHidden/>
          </w:rPr>
          <w:fldChar w:fldCharType="end"/>
        </w:r>
      </w:hyperlink>
    </w:p>
    <w:p w:rsidR="009A0EA1" w:rsidRDefault="00121BE5">
      <w:pPr>
        <w:pStyle w:val="23"/>
        <w:tabs>
          <w:tab w:val="right" w:leader="dot" w:pos="15388"/>
        </w:tabs>
        <w:rPr>
          <w:noProof/>
          <w:lang w:val="en-US"/>
        </w:rPr>
      </w:pPr>
      <w:hyperlink w:anchor="_Toc438833715" w:history="1">
        <w:r w:rsidR="009A0EA1" w:rsidRPr="00347353">
          <w:rPr>
            <w:rStyle w:val="af4"/>
            <w:noProof/>
            <w:lang w:val="en-US"/>
          </w:rPr>
          <w:t>Other regional characteristics</w:t>
        </w:r>
        <w:r w:rsidR="009A0EA1">
          <w:rPr>
            <w:noProof/>
            <w:webHidden/>
          </w:rPr>
          <w:tab/>
        </w:r>
        <w:r>
          <w:rPr>
            <w:noProof/>
            <w:webHidden/>
          </w:rPr>
          <w:fldChar w:fldCharType="begin"/>
        </w:r>
        <w:r w:rsidR="009A0EA1">
          <w:rPr>
            <w:noProof/>
            <w:webHidden/>
          </w:rPr>
          <w:instrText xml:space="preserve"> PAGEREF _Toc438833715 \h </w:instrText>
        </w:r>
        <w:r>
          <w:rPr>
            <w:noProof/>
            <w:webHidden/>
          </w:rPr>
        </w:r>
        <w:r>
          <w:rPr>
            <w:noProof/>
            <w:webHidden/>
          </w:rPr>
          <w:fldChar w:fldCharType="separate"/>
        </w:r>
        <w:r w:rsidR="009A0EA1">
          <w:rPr>
            <w:noProof/>
            <w:webHidden/>
          </w:rPr>
          <w:t>7</w:t>
        </w:r>
        <w:r>
          <w:rPr>
            <w:noProof/>
            <w:webHidden/>
          </w:rPr>
          <w:fldChar w:fldCharType="end"/>
        </w:r>
      </w:hyperlink>
    </w:p>
    <w:p w:rsidR="009A0EA1" w:rsidRDefault="00121BE5">
      <w:pPr>
        <w:pStyle w:val="23"/>
        <w:tabs>
          <w:tab w:val="right" w:leader="dot" w:pos="15388"/>
        </w:tabs>
        <w:rPr>
          <w:noProof/>
          <w:lang w:val="en-US"/>
        </w:rPr>
      </w:pPr>
      <w:hyperlink w:anchor="_Toc438833716" w:history="1">
        <w:r w:rsidR="009A0EA1" w:rsidRPr="00347353">
          <w:rPr>
            <w:rStyle w:val="af4"/>
            <w:noProof/>
            <w:lang w:val="en-US"/>
          </w:rPr>
          <w:t>Regional voting indicators</w:t>
        </w:r>
        <w:r w:rsidR="009A0EA1">
          <w:rPr>
            <w:noProof/>
            <w:webHidden/>
          </w:rPr>
          <w:tab/>
        </w:r>
        <w:r>
          <w:rPr>
            <w:noProof/>
            <w:webHidden/>
          </w:rPr>
          <w:fldChar w:fldCharType="begin"/>
        </w:r>
        <w:r w:rsidR="009A0EA1">
          <w:rPr>
            <w:noProof/>
            <w:webHidden/>
          </w:rPr>
          <w:instrText xml:space="preserve"> PAGEREF _Toc438833716 \h </w:instrText>
        </w:r>
        <w:r>
          <w:rPr>
            <w:noProof/>
            <w:webHidden/>
          </w:rPr>
        </w:r>
        <w:r>
          <w:rPr>
            <w:noProof/>
            <w:webHidden/>
          </w:rPr>
          <w:fldChar w:fldCharType="separate"/>
        </w:r>
        <w:r w:rsidR="009A0EA1">
          <w:rPr>
            <w:noProof/>
            <w:webHidden/>
          </w:rPr>
          <w:t>7</w:t>
        </w:r>
        <w:r>
          <w:rPr>
            <w:noProof/>
            <w:webHidden/>
          </w:rPr>
          <w:fldChar w:fldCharType="end"/>
        </w:r>
      </w:hyperlink>
    </w:p>
    <w:p w:rsidR="009A0EA1" w:rsidRDefault="00121BE5">
      <w:pPr>
        <w:pStyle w:val="23"/>
        <w:tabs>
          <w:tab w:val="right" w:leader="dot" w:pos="15388"/>
        </w:tabs>
        <w:rPr>
          <w:noProof/>
          <w:lang w:val="en-US"/>
        </w:rPr>
      </w:pPr>
      <w:hyperlink w:anchor="_Toc438833717" w:history="1">
        <w:r w:rsidR="009A0EA1" w:rsidRPr="00347353">
          <w:rPr>
            <w:rStyle w:val="af4"/>
            <w:noProof/>
            <w:lang w:val="en-US"/>
          </w:rPr>
          <w:t>Indicators of the labor market and standards of living</w:t>
        </w:r>
        <w:r w:rsidR="009A0EA1">
          <w:rPr>
            <w:noProof/>
            <w:webHidden/>
          </w:rPr>
          <w:tab/>
        </w:r>
        <w:r>
          <w:rPr>
            <w:noProof/>
            <w:webHidden/>
          </w:rPr>
          <w:fldChar w:fldCharType="begin"/>
        </w:r>
        <w:r w:rsidR="009A0EA1">
          <w:rPr>
            <w:noProof/>
            <w:webHidden/>
          </w:rPr>
          <w:instrText xml:space="preserve"> PAGEREF _Toc438833717 \h </w:instrText>
        </w:r>
        <w:r>
          <w:rPr>
            <w:noProof/>
            <w:webHidden/>
          </w:rPr>
        </w:r>
        <w:r>
          <w:rPr>
            <w:noProof/>
            <w:webHidden/>
          </w:rPr>
          <w:fldChar w:fldCharType="separate"/>
        </w:r>
        <w:r w:rsidR="009A0EA1">
          <w:rPr>
            <w:noProof/>
            <w:webHidden/>
          </w:rPr>
          <w:t>8</w:t>
        </w:r>
        <w:r>
          <w:rPr>
            <w:noProof/>
            <w:webHidden/>
          </w:rPr>
          <w:fldChar w:fldCharType="end"/>
        </w:r>
      </w:hyperlink>
    </w:p>
    <w:p w:rsidR="009A0EA1" w:rsidRDefault="00121BE5">
      <w:pPr>
        <w:pStyle w:val="23"/>
        <w:tabs>
          <w:tab w:val="right" w:leader="dot" w:pos="15388"/>
        </w:tabs>
        <w:rPr>
          <w:noProof/>
          <w:lang w:val="en-US"/>
        </w:rPr>
      </w:pPr>
      <w:hyperlink w:anchor="_Toc438833718" w:history="1">
        <w:r w:rsidR="009A0EA1" w:rsidRPr="00347353">
          <w:rPr>
            <w:rStyle w:val="af4"/>
            <w:noProof/>
            <w:lang w:val="en-US"/>
          </w:rPr>
          <w:t>Demographic indicators</w:t>
        </w:r>
        <w:r w:rsidR="009A0EA1">
          <w:rPr>
            <w:noProof/>
            <w:webHidden/>
          </w:rPr>
          <w:tab/>
        </w:r>
        <w:r>
          <w:rPr>
            <w:noProof/>
            <w:webHidden/>
          </w:rPr>
          <w:fldChar w:fldCharType="begin"/>
        </w:r>
        <w:r w:rsidR="009A0EA1">
          <w:rPr>
            <w:noProof/>
            <w:webHidden/>
          </w:rPr>
          <w:instrText xml:space="preserve"> PAGEREF _Toc438833718 \h </w:instrText>
        </w:r>
        <w:r>
          <w:rPr>
            <w:noProof/>
            <w:webHidden/>
          </w:rPr>
        </w:r>
        <w:r>
          <w:rPr>
            <w:noProof/>
            <w:webHidden/>
          </w:rPr>
          <w:fldChar w:fldCharType="separate"/>
        </w:r>
        <w:r w:rsidR="009A0EA1">
          <w:rPr>
            <w:noProof/>
            <w:webHidden/>
          </w:rPr>
          <w:t>10</w:t>
        </w:r>
        <w:r>
          <w:rPr>
            <w:noProof/>
            <w:webHidden/>
          </w:rPr>
          <w:fldChar w:fldCharType="end"/>
        </w:r>
      </w:hyperlink>
    </w:p>
    <w:p w:rsidR="009A0EA1" w:rsidRDefault="00121BE5">
      <w:pPr>
        <w:pStyle w:val="23"/>
        <w:tabs>
          <w:tab w:val="right" w:leader="dot" w:pos="15388"/>
        </w:tabs>
        <w:rPr>
          <w:noProof/>
          <w:lang w:val="en-US"/>
        </w:rPr>
      </w:pPr>
      <w:hyperlink w:anchor="_Toc438833719" w:history="1">
        <w:r w:rsidR="009A0EA1" w:rsidRPr="00347353">
          <w:rPr>
            <w:rStyle w:val="af4"/>
            <w:noProof/>
            <w:lang w:val="en-US"/>
          </w:rPr>
          <w:t>Healthcare</w:t>
        </w:r>
        <w:r w:rsidR="009A0EA1">
          <w:rPr>
            <w:noProof/>
            <w:webHidden/>
          </w:rPr>
          <w:tab/>
        </w:r>
        <w:r>
          <w:rPr>
            <w:noProof/>
            <w:webHidden/>
          </w:rPr>
          <w:fldChar w:fldCharType="begin"/>
        </w:r>
        <w:r w:rsidR="009A0EA1">
          <w:rPr>
            <w:noProof/>
            <w:webHidden/>
          </w:rPr>
          <w:instrText xml:space="preserve"> PAGEREF _Toc438833719 \h </w:instrText>
        </w:r>
        <w:r>
          <w:rPr>
            <w:noProof/>
            <w:webHidden/>
          </w:rPr>
        </w:r>
        <w:r>
          <w:rPr>
            <w:noProof/>
            <w:webHidden/>
          </w:rPr>
          <w:fldChar w:fldCharType="separate"/>
        </w:r>
        <w:r w:rsidR="009A0EA1">
          <w:rPr>
            <w:noProof/>
            <w:webHidden/>
          </w:rPr>
          <w:t>11</w:t>
        </w:r>
        <w:r>
          <w:rPr>
            <w:noProof/>
            <w:webHidden/>
          </w:rPr>
          <w:fldChar w:fldCharType="end"/>
        </w:r>
      </w:hyperlink>
    </w:p>
    <w:p w:rsidR="009A0EA1" w:rsidRDefault="00121BE5">
      <w:pPr>
        <w:pStyle w:val="23"/>
        <w:tabs>
          <w:tab w:val="right" w:leader="dot" w:pos="15388"/>
        </w:tabs>
        <w:rPr>
          <w:noProof/>
          <w:lang w:val="en-US"/>
        </w:rPr>
      </w:pPr>
      <w:hyperlink w:anchor="_Toc438833720" w:history="1">
        <w:r w:rsidR="009A0EA1" w:rsidRPr="00347353">
          <w:rPr>
            <w:rStyle w:val="af4"/>
            <w:noProof/>
            <w:lang w:val="en-US"/>
          </w:rPr>
          <w:t>Indicators of Crime Rates</w:t>
        </w:r>
        <w:r w:rsidR="009A0EA1">
          <w:rPr>
            <w:noProof/>
            <w:webHidden/>
          </w:rPr>
          <w:tab/>
        </w:r>
        <w:r>
          <w:rPr>
            <w:noProof/>
            <w:webHidden/>
          </w:rPr>
          <w:fldChar w:fldCharType="begin"/>
        </w:r>
        <w:r w:rsidR="009A0EA1">
          <w:rPr>
            <w:noProof/>
            <w:webHidden/>
          </w:rPr>
          <w:instrText xml:space="preserve"> PAGEREF _Toc438833720 \h </w:instrText>
        </w:r>
        <w:r>
          <w:rPr>
            <w:noProof/>
            <w:webHidden/>
          </w:rPr>
        </w:r>
        <w:r>
          <w:rPr>
            <w:noProof/>
            <w:webHidden/>
          </w:rPr>
          <w:fldChar w:fldCharType="separate"/>
        </w:r>
        <w:r w:rsidR="009A0EA1">
          <w:rPr>
            <w:noProof/>
            <w:webHidden/>
          </w:rPr>
          <w:t>12</w:t>
        </w:r>
        <w:r>
          <w:rPr>
            <w:noProof/>
            <w:webHidden/>
          </w:rPr>
          <w:fldChar w:fldCharType="end"/>
        </w:r>
      </w:hyperlink>
    </w:p>
    <w:p w:rsidR="009A0EA1" w:rsidRDefault="00121BE5">
      <w:pPr>
        <w:pStyle w:val="23"/>
        <w:tabs>
          <w:tab w:val="right" w:leader="dot" w:pos="15388"/>
        </w:tabs>
        <w:rPr>
          <w:noProof/>
          <w:lang w:val="en-US"/>
        </w:rPr>
      </w:pPr>
      <w:hyperlink w:anchor="_Toc438833721" w:history="1">
        <w:r w:rsidR="009A0EA1" w:rsidRPr="00347353">
          <w:rPr>
            <w:rStyle w:val="af4"/>
            <w:noProof/>
            <w:lang w:val="en-US"/>
          </w:rPr>
          <w:t>Indicators of Regional Economic Development</w:t>
        </w:r>
        <w:r w:rsidR="009A0EA1">
          <w:rPr>
            <w:noProof/>
            <w:webHidden/>
          </w:rPr>
          <w:tab/>
        </w:r>
        <w:r>
          <w:rPr>
            <w:noProof/>
            <w:webHidden/>
          </w:rPr>
          <w:fldChar w:fldCharType="begin"/>
        </w:r>
        <w:r w:rsidR="009A0EA1">
          <w:rPr>
            <w:noProof/>
            <w:webHidden/>
          </w:rPr>
          <w:instrText xml:space="preserve"> PAGEREF _Toc438833721 \h </w:instrText>
        </w:r>
        <w:r>
          <w:rPr>
            <w:noProof/>
            <w:webHidden/>
          </w:rPr>
        </w:r>
        <w:r>
          <w:rPr>
            <w:noProof/>
            <w:webHidden/>
          </w:rPr>
          <w:fldChar w:fldCharType="separate"/>
        </w:r>
        <w:r w:rsidR="009A0EA1">
          <w:rPr>
            <w:noProof/>
            <w:webHidden/>
          </w:rPr>
          <w:t>12</w:t>
        </w:r>
        <w:r>
          <w:rPr>
            <w:noProof/>
            <w:webHidden/>
          </w:rPr>
          <w:fldChar w:fldCharType="end"/>
        </w:r>
      </w:hyperlink>
    </w:p>
    <w:p w:rsidR="009A0EA1" w:rsidRDefault="00121BE5">
      <w:pPr>
        <w:pStyle w:val="23"/>
        <w:tabs>
          <w:tab w:val="right" w:leader="dot" w:pos="15388"/>
        </w:tabs>
        <w:rPr>
          <w:noProof/>
          <w:lang w:val="en-US"/>
        </w:rPr>
      </w:pPr>
      <w:hyperlink w:anchor="_Toc438833722" w:history="1">
        <w:r w:rsidR="009A0EA1" w:rsidRPr="00347353">
          <w:rPr>
            <w:rStyle w:val="af4"/>
            <w:noProof/>
            <w:lang w:val="en-US"/>
          </w:rPr>
          <w:t>Business Indicators</w:t>
        </w:r>
        <w:r w:rsidR="009A0EA1">
          <w:rPr>
            <w:noProof/>
            <w:webHidden/>
          </w:rPr>
          <w:tab/>
        </w:r>
        <w:r>
          <w:rPr>
            <w:noProof/>
            <w:webHidden/>
          </w:rPr>
          <w:fldChar w:fldCharType="begin"/>
        </w:r>
        <w:r w:rsidR="009A0EA1">
          <w:rPr>
            <w:noProof/>
            <w:webHidden/>
          </w:rPr>
          <w:instrText xml:space="preserve"> PAGEREF _Toc438833722 \h </w:instrText>
        </w:r>
        <w:r>
          <w:rPr>
            <w:noProof/>
            <w:webHidden/>
          </w:rPr>
        </w:r>
        <w:r>
          <w:rPr>
            <w:noProof/>
            <w:webHidden/>
          </w:rPr>
          <w:fldChar w:fldCharType="separate"/>
        </w:r>
        <w:r w:rsidR="009A0EA1">
          <w:rPr>
            <w:noProof/>
            <w:webHidden/>
          </w:rPr>
          <w:t>15</w:t>
        </w:r>
        <w:r>
          <w:rPr>
            <w:noProof/>
            <w:webHidden/>
          </w:rPr>
          <w:fldChar w:fldCharType="end"/>
        </w:r>
      </w:hyperlink>
    </w:p>
    <w:p w:rsidR="009A0EA1" w:rsidRDefault="00121BE5">
      <w:pPr>
        <w:pStyle w:val="23"/>
        <w:tabs>
          <w:tab w:val="right" w:leader="dot" w:pos="15388"/>
        </w:tabs>
        <w:rPr>
          <w:noProof/>
          <w:lang w:val="en-US"/>
        </w:rPr>
      </w:pPr>
      <w:hyperlink w:anchor="_Toc438833723" w:history="1">
        <w:r w:rsidR="009A0EA1" w:rsidRPr="00347353">
          <w:rPr>
            <w:rStyle w:val="af4"/>
            <w:rFonts w:ascii="Constantia" w:eastAsia="Constantia" w:hAnsi="Constantia" w:cs="Constantia"/>
            <w:noProof/>
            <w:lang w:val="en-US"/>
          </w:rPr>
          <w:t>Investments</w:t>
        </w:r>
        <w:r w:rsidR="009A0EA1">
          <w:rPr>
            <w:noProof/>
            <w:webHidden/>
          </w:rPr>
          <w:tab/>
        </w:r>
        <w:r>
          <w:rPr>
            <w:noProof/>
            <w:webHidden/>
          </w:rPr>
          <w:fldChar w:fldCharType="begin"/>
        </w:r>
        <w:r w:rsidR="009A0EA1">
          <w:rPr>
            <w:noProof/>
            <w:webHidden/>
          </w:rPr>
          <w:instrText xml:space="preserve"> PAGEREF _Toc438833723 \h </w:instrText>
        </w:r>
        <w:r>
          <w:rPr>
            <w:noProof/>
            <w:webHidden/>
          </w:rPr>
        </w:r>
        <w:r>
          <w:rPr>
            <w:noProof/>
            <w:webHidden/>
          </w:rPr>
          <w:fldChar w:fldCharType="separate"/>
        </w:r>
        <w:r w:rsidR="009A0EA1">
          <w:rPr>
            <w:noProof/>
            <w:webHidden/>
          </w:rPr>
          <w:t>16</w:t>
        </w:r>
        <w:r>
          <w:rPr>
            <w:noProof/>
            <w:webHidden/>
          </w:rPr>
          <w:fldChar w:fldCharType="end"/>
        </w:r>
      </w:hyperlink>
    </w:p>
    <w:p w:rsidR="009A0EA1" w:rsidRDefault="00121BE5">
      <w:pPr>
        <w:pStyle w:val="23"/>
        <w:tabs>
          <w:tab w:val="right" w:leader="dot" w:pos="15388"/>
        </w:tabs>
        <w:rPr>
          <w:noProof/>
          <w:lang w:val="en-US"/>
        </w:rPr>
      </w:pPr>
      <w:hyperlink w:anchor="_Toc438833724" w:history="1">
        <w:r w:rsidR="009A0EA1" w:rsidRPr="00347353">
          <w:rPr>
            <w:rStyle w:val="af4"/>
            <w:noProof/>
            <w:lang w:val="en-US"/>
          </w:rPr>
          <w:t>Export / import</w:t>
        </w:r>
        <w:r w:rsidR="009A0EA1">
          <w:rPr>
            <w:noProof/>
            <w:webHidden/>
          </w:rPr>
          <w:tab/>
        </w:r>
        <w:r>
          <w:rPr>
            <w:noProof/>
            <w:webHidden/>
          </w:rPr>
          <w:fldChar w:fldCharType="begin"/>
        </w:r>
        <w:r w:rsidR="009A0EA1">
          <w:rPr>
            <w:noProof/>
            <w:webHidden/>
          </w:rPr>
          <w:instrText xml:space="preserve"> PAGEREF _Toc438833724 \h </w:instrText>
        </w:r>
        <w:r>
          <w:rPr>
            <w:noProof/>
            <w:webHidden/>
          </w:rPr>
        </w:r>
        <w:r>
          <w:rPr>
            <w:noProof/>
            <w:webHidden/>
          </w:rPr>
          <w:fldChar w:fldCharType="separate"/>
        </w:r>
        <w:r w:rsidR="009A0EA1">
          <w:rPr>
            <w:noProof/>
            <w:webHidden/>
          </w:rPr>
          <w:t>19</w:t>
        </w:r>
        <w:r>
          <w:rPr>
            <w:noProof/>
            <w:webHidden/>
          </w:rPr>
          <w:fldChar w:fldCharType="end"/>
        </w:r>
      </w:hyperlink>
    </w:p>
    <w:p w:rsidR="009A0EA1" w:rsidRDefault="00121BE5">
      <w:pPr>
        <w:pStyle w:val="23"/>
        <w:tabs>
          <w:tab w:val="right" w:leader="dot" w:pos="15388"/>
        </w:tabs>
        <w:rPr>
          <w:noProof/>
          <w:lang w:val="en-US"/>
        </w:rPr>
      </w:pPr>
      <w:hyperlink w:anchor="_Toc438833725" w:history="1">
        <w:r w:rsidR="009A0EA1" w:rsidRPr="00347353">
          <w:rPr>
            <w:rStyle w:val="af4"/>
            <w:noProof/>
            <w:lang w:val="en-US"/>
          </w:rPr>
          <w:t>Indicators of the consolidated budget of the region</w:t>
        </w:r>
        <w:r w:rsidR="009A0EA1">
          <w:rPr>
            <w:noProof/>
            <w:webHidden/>
          </w:rPr>
          <w:tab/>
        </w:r>
        <w:r>
          <w:rPr>
            <w:noProof/>
            <w:webHidden/>
          </w:rPr>
          <w:fldChar w:fldCharType="begin"/>
        </w:r>
        <w:r w:rsidR="009A0EA1">
          <w:rPr>
            <w:noProof/>
            <w:webHidden/>
          </w:rPr>
          <w:instrText xml:space="preserve"> PAGEREF _Toc438833725 \h </w:instrText>
        </w:r>
        <w:r>
          <w:rPr>
            <w:noProof/>
            <w:webHidden/>
          </w:rPr>
        </w:r>
        <w:r>
          <w:rPr>
            <w:noProof/>
            <w:webHidden/>
          </w:rPr>
          <w:fldChar w:fldCharType="separate"/>
        </w:r>
        <w:r w:rsidR="009A0EA1">
          <w:rPr>
            <w:noProof/>
            <w:webHidden/>
          </w:rPr>
          <w:t>19</w:t>
        </w:r>
        <w:r>
          <w:rPr>
            <w:noProof/>
            <w:webHidden/>
          </w:rPr>
          <w:fldChar w:fldCharType="end"/>
        </w:r>
      </w:hyperlink>
    </w:p>
    <w:p w:rsidR="009A0EA1" w:rsidRDefault="00121BE5">
      <w:pPr>
        <w:pStyle w:val="23"/>
        <w:tabs>
          <w:tab w:val="right" w:leader="dot" w:pos="15388"/>
        </w:tabs>
        <w:rPr>
          <w:noProof/>
          <w:lang w:val="en-US"/>
        </w:rPr>
      </w:pPr>
      <w:hyperlink w:anchor="_Toc438833726" w:history="1">
        <w:r w:rsidR="009A0EA1" w:rsidRPr="00347353">
          <w:rPr>
            <w:rStyle w:val="af4"/>
            <w:noProof/>
            <w:lang w:val="en-US"/>
          </w:rPr>
          <w:t>Inflation</w:t>
        </w:r>
        <w:r w:rsidR="009A0EA1">
          <w:rPr>
            <w:noProof/>
            <w:webHidden/>
          </w:rPr>
          <w:tab/>
        </w:r>
        <w:r>
          <w:rPr>
            <w:noProof/>
            <w:webHidden/>
          </w:rPr>
          <w:fldChar w:fldCharType="begin"/>
        </w:r>
        <w:r w:rsidR="009A0EA1">
          <w:rPr>
            <w:noProof/>
            <w:webHidden/>
          </w:rPr>
          <w:instrText xml:space="preserve"> PAGEREF _Toc438833726 \h </w:instrText>
        </w:r>
        <w:r>
          <w:rPr>
            <w:noProof/>
            <w:webHidden/>
          </w:rPr>
        </w:r>
        <w:r>
          <w:rPr>
            <w:noProof/>
            <w:webHidden/>
          </w:rPr>
          <w:fldChar w:fldCharType="separate"/>
        </w:r>
        <w:r w:rsidR="009A0EA1">
          <w:rPr>
            <w:noProof/>
            <w:webHidden/>
          </w:rPr>
          <w:t>19</w:t>
        </w:r>
        <w:r>
          <w:rPr>
            <w:noProof/>
            <w:webHidden/>
          </w:rPr>
          <w:fldChar w:fldCharType="end"/>
        </w:r>
      </w:hyperlink>
    </w:p>
    <w:p w:rsidR="009A0EA1" w:rsidRDefault="00121BE5">
      <w:pPr>
        <w:pStyle w:val="23"/>
        <w:tabs>
          <w:tab w:val="right" w:leader="dot" w:pos="15388"/>
        </w:tabs>
        <w:rPr>
          <w:noProof/>
          <w:lang w:val="en-US"/>
        </w:rPr>
      </w:pPr>
      <w:hyperlink w:anchor="_Toc438833727" w:history="1">
        <w:r w:rsidR="009A0EA1" w:rsidRPr="00347353">
          <w:rPr>
            <w:rStyle w:val="af4"/>
            <w:noProof/>
            <w:lang w:val="en-US"/>
          </w:rPr>
          <w:t>Infrastructure</w:t>
        </w:r>
        <w:r w:rsidR="009A0EA1">
          <w:rPr>
            <w:noProof/>
            <w:webHidden/>
          </w:rPr>
          <w:tab/>
        </w:r>
        <w:r>
          <w:rPr>
            <w:noProof/>
            <w:webHidden/>
          </w:rPr>
          <w:fldChar w:fldCharType="begin"/>
        </w:r>
        <w:r w:rsidR="009A0EA1">
          <w:rPr>
            <w:noProof/>
            <w:webHidden/>
          </w:rPr>
          <w:instrText xml:space="preserve"> PAGEREF _Toc438833727 \h </w:instrText>
        </w:r>
        <w:r>
          <w:rPr>
            <w:noProof/>
            <w:webHidden/>
          </w:rPr>
        </w:r>
        <w:r>
          <w:rPr>
            <w:noProof/>
            <w:webHidden/>
          </w:rPr>
          <w:fldChar w:fldCharType="separate"/>
        </w:r>
        <w:r w:rsidR="009A0EA1">
          <w:rPr>
            <w:noProof/>
            <w:webHidden/>
          </w:rPr>
          <w:t>20</w:t>
        </w:r>
        <w:r>
          <w:rPr>
            <w:noProof/>
            <w:webHidden/>
          </w:rPr>
          <w:fldChar w:fldCharType="end"/>
        </w:r>
      </w:hyperlink>
    </w:p>
    <w:p w:rsidR="009A0EA1" w:rsidRDefault="00121BE5">
      <w:pPr>
        <w:pStyle w:val="23"/>
        <w:tabs>
          <w:tab w:val="right" w:leader="dot" w:pos="15388"/>
        </w:tabs>
        <w:rPr>
          <w:noProof/>
          <w:lang w:val="en-US"/>
        </w:rPr>
      </w:pPr>
      <w:hyperlink w:anchor="_Toc438833728" w:history="1">
        <w:r w:rsidR="009A0EA1" w:rsidRPr="00347353">
          <w:rPr>
            <w:rStyle w:val="af4"/>
            <w:noProof/>
            <w:lang w:val="en-US"/>
          </w:rPr>
          <w:t>Indicators of transportation and road safety</w:t>
        </w:r>
        <w:r w:rsidR="009A0EA1">
          <w:rPr>
            <w:noProof/>
            <w:webHidden/>
          </w:rPr>
          <w:tab/>
        </w:r>
        <w:r>
          <w:rPr>
            <w:noProof/>
            <w:webHidden/>
          </w:rPr>
          <w:fldChar w:fldCharType="begin"/>
        </w:r>
        <w:r w:rsidR="009A0EA1">
          <w:rPr>
            <w:noProof/>
            <w:webHidden/>
          </w:rPr>
          <w:instrText xml:space="preserve"> PAGEREF _Toc438833728 \h </w:instrText>
        </w:r>
        <w:r>
          <w:rPr>
            <w:noProof/>
            <w:webHidden/>
          </w:rPr>
        </w:r>
        <w:r>
          <w:rPr>
            <w:noProof/>
            <w:webHidden/>
          </w:rPr>
          <w:fldChar w:fldCharType="separate"/>
        </w:r>
        <w:r w:rsidR="009A0EA1">
          <w:rPr>
            <w:noProof/>
            <w:webHidden/>
          </w:rPr>
          <w:t>20</w:t>
        </w:r>
        <w:r>
          <w:rPr>
            <w:noProof/>
            <w:webHidden/>
          </w:rPr>
          <w:fldChar w:fldCharType="end"/>
        </w:r>
      </w:hyperlink>
    </w:p>
    <w:p w:rsidR="009A0EA1" w:rsidRDefault="00121BE5">
      <w:pPr>
        <w:pStyle w:val="11"/>
        <w:tabs>
          <w:tab w:val="right" w:leader="dot" w:pos="15388"/>
        </w:tabs>
        <w:rPr>
          <w:noProof/>
          <w:lang w:val="en-US"/>
        </w:rPr>
      </w:pPr>
      <w:hyperlink w:anchor="_Toc438833729" w:history="1">
        <w:r w:rsidR="009A0EA1" w:rsidRPr="00347353">
          <w:rPr>
            <w:rStyle w:val="af4"/>
            <w:noProof/>
            <w:lang w:val="en-US"/>
          </w:rPr>
          <w:t>Short description of some variables</w:t>
        </w:r>
        <w:r w:rsidR="009A0EA1">
          <w:rPr>
            <w:noProof/>
            <w:webHidden/>
          </w:rPr>
          <w:tab/>
        </w:r>
        <w:r>
          <w:rPr>
            <w:noProof/>
            <w:webHidden/>
          </w:rPr>
          <w:fldChar w:fldCharType="begin"/>
        </w:r>
        <w:r w:rsidR="009A0EA1">
          <w:rPr>
            <w:noProof/>
            <w:webHidden/>
          </w:rPr>
          <w:instrText xml:space="preserve"> PAGEREF _Toc438833729 \h </w:instrText>
        </w:r>
        <w:r>
          <w:rPr>
            <w:noProof/>
            <w:webHidden/>
          </w:rPr>
        </w:r>
        <w:r>
          <w:rPr>
            <w:noProof/>
            <w:webHidden/>
          </w:rPr>
          <w:fldChar w:fldCharType="separate"/>
        </w:r>
        <w:r w:rsidR="009A0EA1">
          <w:rPr>
            <w:noProof/>
            <w:webHidden/>
          </w:rPr>
          <w:t>22</w:t>
        </w:r>
        <w:r>
          <w:rPr>
            <w:noProof/>
            <w:webHidden/>
          </w:rPr>
          <w:fldChar w:fldCharType="end"/>
        </w:r>
      </w:hyperlink>
    </w:p>
    <w:p w:rsidR="009A0EA1" w:rsidRDefault="00121BE5">
      <w:pPr>
        <w:pStyle w:val="11"/>
        <w:tabs>
          <w:tab w:val="right" w:leader="dot" w:pos="15388"/>
        </w:tabs>
        <w:rPr>
          <w:noProof/>
          <w:lang w:val="en-US"/>
        </w:rPr>
      </w:pPr>
      <w:hyperlink w:anchor="_Toc438833730" w:history="1">
        <w:r w:rsidR="009A0EA1" w:rsidRPr="00347353">
          <w:rPr>
            <w:rStyle w:val="af4"/>
            <w:noProof/>
            <w:lang w:val="en-US"/>
          </w:rPr>
          <w:t>References</w:t>
        </w:r>
        <w:r w:rsidR="009A0EA1" w:rsidRPr="00347353">
          <w:rPr>
            <w:rStyle w:val="af4"/>
            <w:noProof/>
          </w:rPr>
          <w:t>:</w:t>
        </w:r>
        <w:r w:rsidR="009A0EA1">
          <w:rPr>
            <w:noProof/>
            <w:webHidden/>
          </w:rPr>
          <w:tab/>
        </w:r>
        <w:r>
          <w:rPr>
            <w:noProof/>
            <w:webHidden/>
          </w:rPr>
          <w:fldChar w:fldCharType="begin"/>
        </w:r>
        <w:r w:rsidR="009A0EA1">
          <w:rPr>
            <w:noProof/>
            <w:webHidden/>
          </w:rPr>
          <w:instrText xml:space="preserve"> PAGEREF _Toc438833730 \h </w:instrText>
        </w:r>
        <w:r>
          <w:rPr>
            <w:noProof/>
            <w:webHidden/>
          </w:rPr>
        </w:r>
        <w:r>
          <w:rPr>
            <w:noProof/>
            <w:webHidden/>
          </w:rPr>
          <w:fldChar w:fldCharType="separate"/>
        </w:r>
        <w:r w:rsidR="009A0EA1">
          <w:rPr>
            <w:noProof/>
            <w:webHidden/>
          </w:rPr>
          <w:t>41</w:t>
        </w:r>
        <w:r>
          <w:rPr>
            <w:noProof/>
            <w:webHidden/>
          </w:rPr>
          <w:fldChar w:fldCharType="end"/>
        </w:r>
      </w:hyperlink>
    </w:p>
    <w:p w:rsidR="003571D6" w:rsidRPr="001550A3" w:rsidRDefault="00121BE5" w:rsidP="00426066">
      <w:r>
        <w:fldChar w:fldCharType="end"/>
      </w:r>
      <w:r w:rsidR="003571D6">
        <w:br w:type="page"/>
      </w:r>
    </w:p>
    <w:p w:rsidR="00394805" w:rsidRPr="007C2C46" w:rsidRDefault="00394805" w:rsidP="00394805">
      <w:pPr>
        <w:pStyle w:val="1"/>
        <w:rPr>
          <w:lang w:val="en-US"/>
        </w:rPr>
      </w:pPr>
      <w:bookmarkStart w:id="0" w:name="_Toc392474472"/>
      <w:bookmarkStart w:id="1" w:name="_Toc438833708"/>
      <w:r>
        <w:rPr>
          <w:lang w:val="en-US"/>
        </w:rPr>
        <w:lastRenderedPageBreak/>
        <w:t>Citations</w:t>
      </w:r>
      <w:bookmarkEnd w:id="0"/>
      <w:bookmarkEnd w:id="1"/>
    </w:p>
    <w:p w:rsidR="00394805" w:rsidRPr="00B4091F" w:rsidRDefault="00394805" w:rsidP="00394805">
      <w:pPr>
        <w:spacing w:line="360" w:lineRule="auto"/>
        <w:ind w:firstLine="708"/>
        <w:rPr>
          <w:lang w:val="en-US"/>
        </w:rPr>
      </w:pPr>
      <w:r>
        <w:rPr>
          <w:lang w:val="en-US"/>
        </w:rPr>
        <w:t>If</w:t>
      </w:r>
      <w:r w:rsidRPr="00B4091F">
        <w:rPr>
          <w:lang w:val="en-US"/>
        </w:rPr>
        <w:t xml:space="preserve"> </w:t>
      </w:r>
      <w:r>
        <w:rPr>
          <w:lang w:val="en-US"/>
        </w:rPr>
        <w:t>you</w:t>
      </w:r>
      <w:r w:rsidRPr="00B4091F">
        <w:rPr>
          <w:lang w:val="en-US"/>
        </w:rPr>
        <w:t xml:space="preserve"> </w:t>
      </w:r>
      <w:r>
        <w:rPr>
          <w:lang w:val="en-US"/>
        </w:rPr>
        <w:t>use</w:t>
      </w:r>
      <w:r w:rsidRPr="00B4091F">
        <w:rPr>
          <w:lang w:val="en-US"/>
        </w:rPr>
        <w:t xml:space="preserve"> </w:t>
      </w:r>
      <w:r>
        <w:rPr>
          <w:lang w:val="en-US"/>
        </w:rPr>
        <w:t>this</w:t>
      </w:r>
      <w:r w:rsidRPr="00B4091F">
        <w:rPr>
          <w:lang w:val="en-US"/>
        </w:rPr>
        <w:t xml:space="preserve"> </w:t>
      </w:r>
      <w:r>
        <w:rPr>
          <w:lang w:val="en-US"/>
        </w:rPr>
        <w:t>database</w:t>
      </w:r>
      <w:r w:rsidRPr="00B4091F">
        <w:rPr>
          <w:lang w:val="en-US"/>
        </w:rPr>
        <w:t xml:space="preserve">, </w:t>
      </w:r>
      <w:r>
        <w:rPr>
          <w:lang w:val="en-US"/>
        </w:rPr>
        <w:t>please</w:t>
      </w:r>
      <w:r w:rsidRPr="00B4091F">
        <w:rPr>
          <w:lang w:val="en-US"/>
        </w:rPr>
        <w:t xml:space="preserve">, </w:t>
      </w:r>
      <w:r>
        <w:rPr>
          <w:lang w:val="en-US"/>
        </w:rPr>
        <w:t>cite</w:t>
      </w:r>
      <w:r w:rsidRPr="00B4091F">
        <w:rPr>
          <w:lang w:val="en-US"/>
        </w:rPr>
        <w:t xml:space="preserve"> </w:t>
      </w:r>
      <w:r>
        <w:rPr>
          <w:lang w:val="en-US"/>
        </w:rPr>
        <w:t>ICSID</w:t>
      </w:r>
      <w:r w:rsidRPr="00B4091F">
        <w:rPr>
          <w:lang w:val="en-US"/>
        </w:rPr>
        <w:t xml:space="preserve"> </w:t>
      </w:r>
      <w:r>
        <w:rPr>
          <w:lang w:val="en-US"/>
        </w:rPr>
        <w:t>as</w:t>
      </w:r>
      <w:r w:rsidRPr="00B4091F">
        <w:rPr>
          <w:lang w:val="en-US"/>
        </w:rPr>
        <w:t xml:space="preserve"> </w:t>
      </w:r>
      <w:r>
        <w:rPr>
          <w:lang w:val="en-US"/>
        </w:rPr>
        <w:t>follows</w:t>
      </w:r>
      <w:r w:rsidRPr="00B4091F">
        <w:rPr>
          <w:lang w:val="en-US"/>
        </w:rPr>
        <w:t>:</w:t>
      </w:r>
    </w:p>
    <w:p w:rsidR="00394805" w:rsidRPr="00D135FB" w:rsidRDefault="00394805" w:rsidP="00394805">
      <w:pPr>
        <w:pStyle w:val="aff8"/>
      </w:pPr>
      <w:r w:rsidRPr="00D135FB">
        <w:t>The database on economic and political indicat</w:t>
      </w:r>
      <w:r>
        <w:t>ors for the Russian regions in 1998</w:t>
      </w:r>
      <w:r w:rsidRPr="00D135FB">
        <w:t>-201</w:t>
      </w:r>
      <w:r>
        <w:t>4</w:t>
      </w:r>
      <w:r w:rsidRPr="00D135FB">
        <w:t xml:space="preserve"> has been created by the International Center for the Study of Institutions and Development as part of the research project "Institutions and Economic Development: the Role of Bureaucracy and Experiments as a Method of Analysis and Evaluation of Reforms" (supported by the Basic Research Program of the Higher School of Economics, 2011-2013).</w:t>
      </w:r>
    </w:p>
    <w:p w:rsidR="00394805" w:rsidRPr="00B4091F" w:rsidRDefault="00394805" w:rsidP="00394805">
      <w:pPr>
        <w:pStyle w:val="1"/>
        <w:rPr>
          <w:lang w:val="en-US"/>
        </w:rPr>
      </w:pPr>
      <w:bookmarkStart w:id="2" w:name="_Toc392474473"/>
      <w:bookmarkStart w:id="3" w:name="_Toc438833709"/>
      <w:r w:rsidRPr="00B4091F">
        <w:rPr>
          <w:lang w:val="en-US"/>
        </w:rPr>
        <w:t>General information about state statistical observations</w:t>
      </w:r>
      <w:bookmarkEnd w:id="2"/>
      <w:bookmarkEnd w:id="3"/>
    </w:p>
    <w:p w:rsidR="00394805" w:rsidRPr="00B4091F" w:rsidRDefault="00394805" w:rsidP="00394805">
      <w:pPr>
        <w:spacing w:line="360" w:lineRule="auto"/>
        <w:ind w:firstLine="708"/>
        <w:rPr>
          <w:lang w:val="en-US"/>
        </w:rPr>
      </w:pPr>
      <w:r w:rsidRPr="00B4091F">
        <w:rPr>
          <w:lang w:val="en-US"/>
        </w:rPr>
        <w:t>The main body responsible for statistical monitoring in Russia is the Federal State Statistics Service (Rosstat). Rosstat’s sources of information are the authorities and other publicly and privately owned organizations</w:t>
      </w:r>
      <w:r>
        <w:rPr>
          <w:lang w:val="en-US"/>
        </w:rPr>
        <w:t>.</w:t>
      </w:r>
    </w:p>
    <w:p w:rsidR="00394805" w:rsidRDefault="00394805" w:rsidP="00394805">
      <w:pPr>
        <w:spacing w:line="360" w:lineRule="auto"/>
        <w:ind w:firstLine="708"/>
        <w:rPr>
          <w:lang w:val="en-US"/>
        </w:rPr>
      </w:pPr>
      <w:r w:rsidRPr="00804B56">
        <w:rPr>
          <w:lang w:val="en-US"/>
        </w:rPr>
        <w:t>All legal entities and individual entrepreneurs are requ</w:t>
      </w:r>
      <w:r>
        <w:rPr>
          <w:lang w:val="en-US"/>
        </w:rPr>
        <w:t xml:space="preserve">ired to register with Rosstat. </w:t>
      </w:r>
      <w:r w:rsidRPr="00804B56">
        <w:rPr>
          <w:lang w:val="en-US"/>
        </w:rPr>
        <w:t xml:space="preserve">Failure to provide information to Rosstat is punishable by fine; the relevant article of the Code of Administrative </w:t>
      </w:r>
      <w:r>
        <w:rPr>
          <w:lang w:val="en-US"/>
        </w:rPr>
        <w:t xml:space="preserve">Offenses is actively enforced. </w:t>
      </w:r>
      <w:r w:rsidRPr="00804B56">
        <w:rPr>
          <w:lang w:val="en-US"/>
        </w:rPr>
        <w:t>Exceptions include limitations associated with state and commercial secrets, as well as the protection of personal data.</w:t>
      </w:r>
    </w:p>
    <w:p w:rsidR="00394805" w:rsidRPr="00804B56" w:rsidRDefault="00394805" w:rsidP="00394805">
      <w:pPr>
        <w:spacing w:line="360" w:lineRule="auto"/>
        <w:ind w:firstLine="708"/>
        <w:rPr>
          <w:lang w:val="en-US"/>
        </w:rPr>
      </w:pPr>
      <w:r w:rsidRPr="00804B56">
        <w:rPr>
          <w:lang w:val="en-US"/>
        </w:rPr>
        <w:t xml:space="preserve">Rosstat is better equipped to </w:t>
      </w:r>
      <w:r>
        <w:rPr>
          <w:lang w:val="en-US"/>
        </w:rPr>
        <w:t>monitor</w:t>
      </w:r>
      <w:r w:rsidRPr="00804B56">
        <w:rPr>
          <w:lang w:val="en-US"/>
        </w:rPr>
        <w:t xml:space="preserve"> large and medium-sized firms (with over 100 employees and over 400 million rubles in annual sales), while small businesses and individual entrepreneurs report less frequently and have fewer forms to fill in. Once in every five years, a small business census is conducted (most recently in 20</w:t>
      </w:r>
      <w:r>
        <w:rPr>
          <w:lang w:val="en-US"/>
        </w:rPr>
        <w:t>1</w:t>
      </w:r>
      <w:r w:rsidRPr="00804B56">
        <w:rPr>
          <w:lang w:val="en-US"/>
        </w:rPr>
        <w:t>1).</w:t>
      </w:r>
    </w:p>
    <w:p w:rsidR="00394805" w:rsidRPr="00F151AF" w:rsidRDefault="00394805" w:rsidP="00394805">
      <w:pPr>
        <w:pStyle w:val="1"/>
        <w:rPr>
          <w:lang w:val="en-US"/>
        </w:rPr>
      </w:pPr>
      <w:bookmarkStart w:id="4" w:name="_Toc392474474"/>
      <w:bookmarkStart w:id="5" w:name="_Toc438833710"/>
      <w:r w:rsidRPr="00F151AF">
        <w:rPr>
          <w:lang w:val="en-US"/>
        </w:rPr>
        <w:t>Constituent Territories of the Russian Federation (Regions)</w:t>
      </w:r>
      <w:bookmarkEnd w:id="4"/>
      <w:bookmarkEnd w:id="5"/>
    </w:p>
    <w:p w:rsidR="00394805" w:rsidRPr="00F151AF" w:rsidRDefault="00394805" w:rsidP="00394805">
      <w:pPr>
        <w:spacing w:line="360" w:lineRule="auto"/>
        <w:ind w:firstLine="709"/>
        <w:rPr>
          <w:lang w:val="en-US"/>
        </w:rPr>
      </w:pPr>
      <w:r w:rsidRPr="00F151AF">
        <w:rPr>
          <w:lang w:val="en-US"/>
        </w:rPr>
        <w:t>As of the end of 201</w:t>
      </w:r>
      <w:r w:rsidR="0032718B">
        <w:rPr>
          <w:lang w:val="en-US"/>
        </w:rPr>
        <w:t>6</w:t>
      </w:r>
      <w:r w:rsidRPr="00F151AF">
        <w:rPr>
          <w:lang w:val="en-US"/>
        </w:rPr>
        <w:t xml:space="preserve">, the Russian Federation includes </w:t>
      </w:r>
      <w:r w:rsidR="0032718B">
        <w:rPr>
          <w:lang w:val="en-US"/>
        </w:rPr>
        <w:t>85</w:t>
      </w:r>
      <w:r w:rsidRPr="00F151AF">
        <w:rPr>
          <w:lang w:val="en-US"/>
        </w:rPr>
        <w:t xml:space="preserve"> constituent territories (regions). As a specific feature of Russia, three regions are part of other regions: the Khanty-Mansijsk and Yamalo-Nenets autonomous areas (okrugs) make part of the Tiumen oblast, and the Nenets autonomous okrug is included in the Arkhangelsk oblast. Autonomous okrugs have their own budgets and government authorities, including branches of most federal ministries and agencies. The okrugs share some of their tax revenues with the budgets of respective regions and are represented in their legislatures. </w:t>
      </w:r>
      <w:r w:rsidRPr="00F151AF">
        <w:rPr>
          <w:b/>
          <w:i/>
          <w:lang w:val="en-US"/>
        </w:rPr>
        <w:t>Statistical data, excluding regional budget statistics, are published for the whole Arkhangelsk and Tiumen regions, including these autonomous okrugs, with separate lines for the autonomous okrugs</w:t>
      </w:r>
      <w:r w:rsidRPr="00F151AF">
        <w:rPr>
          <w:lang w:val="en-US"/>
        </w:rPr>
        <w:t xml:space="preserve"> (according to the following format: “Arkhangelsk oblast…, including Nenets autonomous okrug)</w:t>
      </w:r>
    </w:p>
    <w:p w:rsidR="00394805" w:rsidRPr="00F151AF" w:rsidRDefault="00394805" w:rsidP="00394805">
      <w:pPr>
        <w:spacing w:line="360" w:lineRule="auto"/>
        <w:ind w:firstLine="709"/>
        <w:rPr>
          <w:lang w:val="en-US"/>
        </w:rPr>
      </w:pPr>
      <w:r w:rsidRPr="00F151AF">
        <w:rPr>
          <w:lang w:val="en-US"/>
        </w:rPr>
        <w:t>The Chukotka autonomous okrug, unlike the other autonomous areas, does not make part of any other region.</w:t>
      </w:r>
    </w:p>
    <w:p w:rsidR="00394805" w:rsidRPr="00F151AF" w:rsidRDefault="00394805" w:rsidP="00394805">
      <w:pPr>
        <w:spacing w:line="360" w:lineRule="auto"/>
        <w:ind w:firstLine="709"/>
        <w:rPr>
          <w:lang w:val="en-US"/>
        </w:rPr>
      </w:pPr>
      <w:r w:rsidRPr="00F151AF">
        <w:rPr>
          <w:lang w:val="en-US"/>
        </w:rPr>
        <w:lastRenderedPageBreak/>
        <w:t>There were other autonomous areas in the past, which were merged into respective regions/territories in the 2000s. Below is a brief summary of the mergers:</w:t>
      </w:r>
    </w:p>
    <w:p w:rsidR="00394805" w:rsidRPr="003010DA" w:rsidRDefault="00394805" w:rsidP="00394805">
      <w:pPr>
        <w:pStyle w:val="ab"/>
        <w:numPr>
          <w:ilvl w:val="0"/>
          <w:numId w:val="6"/>
        </w:numPr>
        <w:spacing w:line="360" w:lineRule="auto"/>
        <w:rPr>
          <w:lang w:val="en-US"/>
        </w:rPr>
      </w:pPr>
      <w:r w:rsidRPr="00F151AF">
        <w:rPr>
          <w:lang w:val="en-US"/>
        </w:rPr>
        <w:t xml:space="preserve">Aginsk Buryat autonomous okrug was merged into Chita oblast in </w:t>
      </w:r>
      <w:r>
        <w:rPr>
          <w:lang w:val="en-US"/>
        </w:rPr>
        <w:t xml:space="preserve">March, </w:t>
      </w:r>
      <w:r w:rsidRPr="00F151AF">
        <w:rPr>
          <w:lang w:val="en-US"/>
        </w:rPr>
        <w:t xml:space="preserve">2008, with the name of the merged territory changed for </w:t>
      </w:r>
      <w:r w:rsidRPr="003010DA">
        <w:rPr>
          <w:i/>
          <w:lang w:val="en-US"/>
        </w:rPr>
        <w:t>Zabaikal krai</w:t>
      </w:r>
      <w:r w:rsidRPr="003010DA">
        <w:rPr>
          <w:lang w:val="en-US"/>
        </w:rPr>
        <w:t>.</w:t>
      </w:r>
    </w:p>
    <w:p w:rsidR="00394805" w:rsidRPr="003010DA" w:rsidRDefault="00394805" w:rsidP="00394805">
      <w:pPr>
        <w:pStyle w:val="ab"/>
        <w:numPr>
          <w:ilvl w:val="0"/>
          <w:numId w:val="6"/>
        </w:numPr>
        <w:spacing w:line="360" w:lineRule="auto"/>
        <w:rPr>
          <w:lang w:val="en-US"/>
        </w:rPr>
      </w:pPr>
      <w:r w:rsidRPr="00B40793">
        <w:rPr>
          <w:lang w:val="en-US"/>
        </w:rPr>
        <w:t xml:space="preserve">Komi-Permyatski </w:t>
      </w:r>
      <w:r w:rsidRPr="00F151AF">
        <w:rPr>
          <w:lang w:val="en-US"/>
        </w:rPr>
        <w:t xml:space="preserve">autonomous okrug </w:t>
      </w:r>
      <w:r w:rsidRPr="003010DA">
        <w:rPr>
          <w:lang w:val="en-US"/>
        </w:rPr>
        <w:t xml:space="preserve">was merged into Perm </w:t>
      </w:r>
      <w:r>
        <w:rPr>
          <w:lang w:val="en-US"/>
        </w:rPr>
        <w:t>oblast</w:t>
      </w:r>
      <w:r w:rsidRPr="003010DA">
        <w:rPr>
          <w:lang w:val="en-US"/>
        </w:rPr>
        <w:t xml:space="preserve"> in </w:t>
      </w:r>
      <w:r>
        <w:rPr>
          <w:lang w:val="en-US"/>
        </w:rPr>
        <w:t xml:space="preserve">December, </w:t>
      </w:r>
      <w:r w:rsidRPr="003010DA">
        <w:rPr>
          <w:lang w:val="en-US"/>
        </w:rPr>
        <w:t xml:space="preserve">2005, with the name of the </w:t>
      </w:r>
      <w:r w:rsidRPr="00F151AF">
        <w:rPr>
          <w:lang w:val="en-US"/>
        </w:rPr>
        <w:t xml:space="preserve">merged </w:t>
      </w:r>
      <w:r w:rsidRPr="003010DA">
        <w:rPr>
          <w:lang w:val="en-US"/>
        </w:rPr>
        <w:t xml:space="preserve">territory changed for </w:t>
      </w:r>
      <w:r w:rsidRPr="003010DA">
        <w:rPr>
          <w:i/>
          <w:lang w:val="en-US"/>
        </w:rPr>
        <w:t>Perm krai</w:t>
      </w:r>
      <w:r w:rsidRPr="003010DA">
        <w:rPr>
          <w:lang w:val="en-US"/>
        </w:rPr>
        <w:t>.</w:t>
      </w:r>
    </w:p>
    <w:p w:rsidR="00394805" w:rsidRPr="00B40793" w:rsidRDefault="00394805" w:rsidP="00394805">
      <w:pPr>
        <w:pStyle w:val="ab"/>
        <w:numPr>
          <w:ilvl w:val="0"/>
          <w:numId w:val="6"/>
        </w:numPr>
        <w:spacing w:line="360" w:lineRule="auto"/>
        <w:rPr>
          <w:lang w:val="en-US"/>
        </w:rPr>
      </w:pPr>
      <w:r w:rsidRPr="00B40793">
        <w:rPr>
          <w:lang w:val="en-US"/>
        </w:rPr>
        <w:t xml:space="preserve">Koryak </w:t>
      </w:r>
      <w:r w:rsidRPr="00F151AF">
        <w:rPr>
          <w:lang w:val="en-US"/>
        </w:rPr>
        <w:t xml:space="preserve">autonomous okrug </w:t>
      </w:r>
      <w:r w:rsidRPr="00B40793">
        <w:rPr>
          <w:lang w:val="en-US"/>
        </w:rPr>
        <w:t xml:space="preserve">was merged into Kamchatka </w:t>
      </w:r>
      <w:r>
        <w:rPr>
          <w:lang w:val="en-US"/>
        </w:rPr>
        <w:t>oblast</w:t>
      </w:r>
      <w:r w:rsidRPr="00B40793">
        <w:rPr>
          <w:lang w:val="en-US"/>
        </w:rPr>
        <w:t xml:space="preserve"> in </w:t>
      </w:r>
      <w:r>
        <w:rPr>
          <w:lang w:val="en-US"/>
        </w:rPr>
        <w:t xml:space="preserve">July, </w:t>
      </w:r>
      <w:r w:rsidRPr="00B40793">
        <w:rPr>
          <w:lang w:val="en-US"/>
        </w:rPr>
        <w:t xml:space="preserve">2007, with the name </w:t>
      </w:r>
      <w:r w:rsidRPr="003010DA">
        <w:rPr>
          <w:lang w:val="en-US"/>
        </w:rPr>
        <w:t xml:space="preserve">of the </w:t>
      </w:r>
      <w:r w:rsidRPr="00F151AF">
        <w:rPr>
          <w:lang w:val="en-US"/>
        </w:rPr>
        <w:t xml:space="preserve">merged </w:t>
      </w:r>
      <w:r w:rsidRPr="003010DA">
        <w:rPr>
          <w:lang w:val="en-US"/>
        </w:rPr>
        <w:t xml:space="preserve">territory </w:t>
      </w:r>
      <w:r w:rsidRPr="00B40793">
        <w:rPr>
          <w:lang w:val="en-US"/>
        </w:rPr>
        <w:t xml:space="preserve">changed for </w:t>
      </w:r>
      <w:r w:rsidRPr="00B40793">
        <w:rPr>
          <w:i/>
          <w:lang w:val="en-US"/>
        </w:rPr>
        <w:t>Kamchatka krai</w:t>
      </w:r>
      <w:r w:rsidRPr="00B40793">
        <w:rPr>
          <w:lang w:val="en-US"/>
        </w:rPr>
        <w:t>.</w:t>
      </w:r>
    </w:p>
    <w:p w:rsidR="00394805" w:rsidRDefault="00394805" w:rsidP="00394805">
      <w:pPr>
        <w:pStyle w:val="ab"/>
        <w:numPr>
          <w:ilvl w:val="0"/>
          <w:numId w:val="6"/>
        </w:numPr>
        <w:spacing w:line="360" w:lineRule="auto"/>
        <w:rPr>
          <w:lang w:val="en-US"/>
        </w:rPr>
      </w:pPr>
      <w:r w:rsidRPr="00670CF7">
        <w:rPr>
          <w:lang w:val="en-US"/>
        </w:rPr>
        <w:t xml:space="preserve">Taimyr (Dolgano-Nenets) </w:t>
      </w:r>
      <w:r w:rsidRPr="00F151AF">
        <w:rPr>
          <w:lang w:val="en-US"/>
        </w:rPr>
        <w:t xml:space="preserve">autonomous okrug </w:t>
      </w:r>
      <w:r w:rsidRPr="00670CF7">
        <w:rPr>
          <w:lang w:val="en-US"/>
        </w:rPr>
        <w:t xml:space="preserve">was merged into the Krasnoyarsk </w:t>
      </w:r>
      <w:r>
        <w:rPr>
          <w:lang w:val="en-US"/>
        </w:rPr>
        <w:t>krai</w:t>
      </w:r>
      <w:r w:rsidRPr="00670CF7">
        <w:rPr>
          <w:lang w:val="en-US"/>
        </w:rPr>
        <w:t xml:space="preserve"> in</w:t>
      </w:r>
      <w:r>
        <w:rPr>
          <w:lang w:val="en-US"/>
        </w:rPr>
        <w:t xml:space="preserve"> January,</w:t>
      </w:r>
      <w:r w:rsidRPr="00670CF7">
        <w:rPr>
          <w:lang w:val="en-US"/>
        </w:rPr>
        <w:t xml:space="preserve"> 2007.</w:t>
      </w:r>
    </w:p>
    <w:p w:rsidR="00394805" w:rsidRPr="00670CF7" w:rsidRDefault="00394805" w:rsidP="00394805">
      <w:pPr>
        <w:pStyle w:val="ab"/>
        <w:numPr>
          <w:ilvl w:val="0"/>
          <w:numId w:val="6"/>
        </w:numPr>
        <w:spacing w:line="360" w:lineRule="auto"/>
        <w:rPr>
          <w:lang w:val="en-US"/>
        </w:rPr>
      </w:pPr>
      <w:r>
        <w:rPr>
          <w:lang w:val="en-US"/>
        </w:rPr>
        <w:t>Evenk</w:t>
      </w:r>
      <w:r w:rsidRPr="00670CF7">
        <w:rPr>
          <w:lang w:val="en-US"/>
        </w:rPr>
        <w:t xml:space="preserve"> </w:t>
      </w:r>
      <w:r w:rsidRPr="00F151AF">
        <w:rPr>
          <w:lang w:val="en-US"/>
        </w:rPr>
        <w:t xml:space="preserve">autonomous okrug </w:t>
      </w:r>
      <w:r w:rsidRPr="00670CF7">
        <w:rPr>
          <w:lang w:val="en-US"/>
        </w:rPr>
        <w:t xml:space="preserve">was merged into the Krasnoyarsk </w:t>
      </w:r>
      <w:r>
        <w:rPr>
          <w:lang w:val="en-US"/>
        </w:rPr>
        <w:t>krai</w:t>
      </w:r>
      <w:r w:rsidRPr="00670CF7">
        <w:rPr>
          <w:lang w:val="en-US"/>
        </w:rPr>
        <w:t xml:space="preserve"> in</w:t>
      </w:r>
      <w:r>
        <w:rPr>
          <w:lang w:val="en-US"/>
        </w:rPr>
        <w:t xml:space="preserve"> January,</w:t>
      </w:r>
      <w:r w:rsidRPr="00670CF7">
        <w:rPr>
          <w:lang w:val="en-US"/>
        </w:rPr>
        <w:t xml:space="preserve"> 2007.</w:t>
      </w:r>
    </w:p>
    <w:p w:rsidR="00394805" w:rsidRPr="00670CF7" w:rsidRDefault="00394805" w:rsidP="00394805">
      <w:pPr>
        <w:pStyle w:val="ab"/>
        <w:numPr>
          <w:ilvl w:val="0"/>
          <w:numId w:val="6"/>
        </w:numPr>
        <w:spacing w:line="360" w:lineRule="auto"/>
        <w:rPr>
          <w:lang w:val="en-US"/>
        </w:rPr>
      </w:pPr>
      <w:r w:rsidRPr="00670CF7">
        <w:rPr>
          <w:lang w:val="en-US"/>
        </w:rPr>
        <w:t xml:space="preserve">Ust-Ordyn Buryat </w:t>
      </w:r>
      <w:r w:rsidRPr="00F151AF">
        <w:rPr>
          <w:lang w:val="en-US"/>
        </w:rPr>
        <w:t xml:space="preserve">autonomous okrug </w:t>
      </w:r>
      <w:r w:rsidRPr="00670CF7">
        <w:rPr>
          <w:lang w:val="en-US"/>
        </w:rPr>
        <w:t>was merged into Irkutsk oblast</w:t>
      </w:r>
      <w:r>
        <w:rPr>
          <w:lang w:val="en-US"/>
        </w:rPr>
        <w:t xml:space="preserve"> </w:t>
      </w:r>
      <w:r w:rsidRPr="00670CF7">
        <w:rPr>
          <w:lang w:val="en-US"/>
        </w:rPr>
        <w:t>in</w:t>
      </w:r>
      <w:r>
        <w:rPr>
          <w:lang w:val="en-US"/>
        </w:rPr>
        <w:t xml:space="preserve"> January,</w:t>
      </w:r>
      <w:r w:rsidRPr="00670CF7">
        <w:rPr>
          <w:lang w:val="en-US"/>
        </w:rPr>
        <w:t xml:space="preserve"> </w:t>
      </w:r>
      <w:r>
        <w:rPr>
          <w:lang w:val="en-US"/>
        </w:rPr>
        <w:t>2008</w:t>
      </w:r>
      <w:r w:rsidRPr="00670CF7">
        <w:rPr>
          <w:lang w:val="en-US"/>
        </w:rPr>
        <w:t>.</w:t>
      </w:r>
    </w:p>
    <w:p w:rsidR="00394805" w:rsidRPr="000F5756" w:rsidRDefault="00394805" w:rsidP="00394805">
      <w:pPr>
        <w:spacing w:line="360" w:lineRule="auto"/>
        <w:ind w:firstLine="709"/>
        <w:rPr>
          <w:lang w:val="en-US"/>
        </w:rPr>
      </w:pPr>
      <w:r w:rsidRPr="000F5756">
        <w:rPr>
          <w:lang w:val="en-US"/>
        </w:rPr>
        <w:t>Since the Soviet times, lower-level administrative territorial units were districts (rayons) and regional cities. In 2006, a municipal reform was conducted to streamline administrative territorial division in Russia. At present, there are two levels and five types of municipal units</w:t>
      </w:r>
      <w:r>
        <w:rPr>
          <w:lang w:val="en-US"/>
        </w:rPr>
        <w:t>.</w:t>
      </w:r>
      <w:r w:rsidRPr="000F5756">
        <w:rPr>
          <w:lang w:val="en-US"/>
        </w:rPr>
        <w:t xml:space="preserve"> The upper level of the regional administrative territorial division includes municipal rayons and urban districts. Municipal rayons, in their turn, have urban and rural settlements </w:t>
      </w:r>
      <w:r>
        <w:rPr>
          <w:lang w:val="en-US"/>
        </w:rPr>
        <w:t>and intersettlement territories</w:t>
      </w:r>
      <w:r w:rsidRPr="000F5756">
        <w:rPr>
          <w:lang w:val="en-US"/>
        </w:rPr>
        <w:t>.</w:t>
      </w:r>
    </w:p>
    <w:p w:rsidR="00394805" w:rsidRPr="000F5756" w:rsidRDefault="00A13B66" w:rsidP="00394805">
      <w:pPr>
        <w:spacing w:line="360" w:lineRule="auto"/>
        <w:ind w:firstLine="709"/>
        <w:rPr>
          <w:lang w:val="en-US"/>
        </w:rPr>
      </w:pPr>
      <w:r>
        <w:rPr>
          <w:lang w:val="en-US"/>
        </w:rPr>
        <w:t>Moscow,</w:t>
      </w:r>
      <w:r w:rsidR="00394805" w:rsidRPr="000F5756">
        <w:rPr>
          <w:lang w:val="en-US"/>
        </w:rPr>
        <w:t xml:space="preserve"> St. Petersburg </w:t>
      </w:r>
      <w:r>
        <w:rPr>
          <w:lang w:val="en-US"/>
        </w:rPr>
        <w:t xml:space="preserve">and Sevastopol </w:t>
      </w:r>
      <w:r w:rsidR="00394805" w:rsidRPr="000F5756">
        <w:rPr>
          <w:lang w:val="en-US"/>
        </w:rPr>
        <w:t>are t</w:t>
      </w:r>
      <w:r>
        <w:rPr>
          <w:lang w:val="en-US"/>
        </w:rPr>
        <w:t>hree</w:t>
      </w:r>
      <w:r w:rsidR="00394805" w:rsidRPr="000F5756">
        <w:rPr>
          <w:lang w:val="en-US"/>
        </w:rPr>
        <w:t xml:space="preserve"> exceptions. These are </w:t>
      </w:r>
      <w:r>
        <w:rPr>
          <w:lang w:val="en-US"/>
        </w:rPr>
        <w:t>three</w:t>
      </w:r>
      <w:r w:rsidR="00394805" w:rsidRPr="000F5756">
        <w:rPr>
          <w:lang w:val="en-US"/>
        </w:rPr>
        <w:t xml:space="preserve"> federal-level cities with a status of independent </w:t>
      </w:r>
      <w:r w:rsidR="00394805">
        <w:rPr>
          <w:lang w:val="en-US"/>
        </w:rPr>
        <w:t>regions</w:t>
      </w:r>
      <w:r w:rsidR="00394805" w:rsidRPr="000F5756">
        <w:rPr>
          <w:lang w:val="en-US"/>
        </w:rPr>
        <w:t xml:space="preserve"> of the Russian Federation. They break down into intra-city areas/boroughs, largely administered by the city authorities (specifically, Moscow and St.Petersburg’s boroughs do not have to comply with the general federal and regional tax rates). In practice, the role of Moscow and St.Petersburg intra-city municipal gove</w:t>
      </w:r>
      <w:r w:rsidR="00394805">
        <w:rPr>
          <w:lang w:val="en-US"/>
        </w:rPr>
        <w:t>rnments is not very important.</w:t>
      </w:r>
    </w:p>
    <w:p w:rsidR="00394805" w:rsidRPr="000F5756" w:rsidRDefault="00394805" w:rsidP="00394805">
      <w:pPr>
        <w:spacing w:line="360" w:lineRule="auto"/>
        <w:ind w:firstLine="709"/>
        <w:rPr>
          <w:lang w:val="en-US"/>
        </w:rPr>
      </w:pPr>
      <w:r w:rsidRPr="000F5756">
        <w:rPr>
          <w:lang w:val="en-US"/>
        </w:rPr>
        <w:t xml:space="preserve">As </w:t>
      </w:r>
      <w:r>
        <w:rPr>
          <w:lang w:val="en-US"/>
        </w:rPr>
        <w:t>f</w:t>
      </w:r>
      <w:r w:rsidRPr="000F5756">
        <w:rPr>
          <w:lang w:val="en-US"/>
        </w:rPr>
        <w:t>o</w:t>
      </w:r>
      <w:r>
        <w:rPr>
          <w:lang w:val="en-US"/>
        </w:rPr>
        <w:t>r</w:t>
      </w:r>
      <w:r w:rsidRPr="000F5756">
        <w:rPr>
          <w:lang w:val="en-US"/>
        </w:rPr>
        <w:t xml:space="preserve"> 01.01.2012 Russia had a total of 23,118 municipalities, including 1,821 municipal </w:t>
      </w:r>
      <w:r>
        <w:rPr>
          <w:lang w:val="en-US"/>
        </w:rPr>
        <w:t>rayons</w:t>
      </w:r>
      <w:r w:rsidRPr="000F5756">
        <w:rPr>
          <w:lang w:val="en-US"/>
        </w:rPr>
        <w:t>, 517 urban districts, 236 intra-city municipalities of Moscow and St.Petersburg, 1,711 urban and 18,833 rural settlements.</w:t>
      </w:r>
    </w:p>
    <w:p w:rsidR="00394805" w:rsidRPr="00A55479" w:rsidRDefault="00394805" w:rsidP="00394805">
      <w:pPr>
        <w:pStyle w:val="1"/>
        <w:rPr>
          <w:lang w:val="en-US"/>
        </w:rPr>
      </w:pPr>
      <w:bookmarkStart w:id="6" w:name="_Toc392474475"/>
      <w:bookmarkStart w:id="7" w:name="_Toc438833711"/>
      <w:r w:rsidRPr="00A55479">
        <w:rPr>
          <w:lang w:val="en-US"/>
        </w:rPr>
        <w:t>Statistics updates on the basis of population census data</w:t>
      </w:r>
      <w:bookmarkEnd w:id="6"/>
      <w:bookmarkEnd w:id="7"/>
    </w:p>
    <w:p w:rsidR="003571D6" w:rsidRPr="00394805" w:rsidRDefault="00394805" w:rsidP="00394805">
      <w:pPr>
        <w:spacing w:line="360" w:lineRule="auto"/>
        <w:ind w:firstLine="709"/>
        <w:rPr>
          <w:lang w:val="en-US"/>
        </w:rPr>
      </w:pPr>
      <w:r w:rsidRPr="00A55479">
        <w:rPr>
          <w:lang w:val="en-US"/>
        </w:rPr>
        <w:t>One weakness of Russian officia</w:t>
      </w:r>
      <w:r>
        <w:rPr>
          <w:lang w:val="en-US"/>
        </w:rPr>
        <w:t>l statistics is poor inter-census</w:t>
      </w:r>
      <w:r w:rsidRPr="00A55479">
        <w:rPr>
          <w:lang w:val="en-US"/>
        </w:rPr>
        <w:t xml:space="preserve"> civil registration, specifically, underestimation of migration. To adjust for this, following the population census of 2010, Rosstat undertook an </w:t>
      </w:r>
      <w:r w:rsidRPr="00930349">
        <w:rPr>
          <w:i/>
          <w:lang w:val="en-US"/>
        </w:rPr>
        <w:t>ex post</w:t>
      </w:r>
      <w:r w:rsidRPr="00A55479">
        <w:rPr>
          <w:lang w:val="en-US"/>
        </w:rPr>
        <w:t xml:space="preserve"> revision of national and region-specific population estimates and of the key per capita social and economic indicators. In this context, the maintenance of the database requires regular updates to make statistics consistent with the latest Rosstat releases</w:t>
      </w:r>
      <w:r>
        <w:rPr>
          <w:lang w:val="en-US"/>
        </w:rPr>
        <w:t>.</w:t>
      </w:r>
      <w:r w:rsidR="003571D6" w:rsidRPr="00394805">
        <w:rPr>
          <w:lang w:val="en-US"/>
        </w:rPr>
        <w:br w:type="page"/>
      </w:r>
    </w:p>
    <w:tbl>
      <w:tblPr>
        <w:tblW w:w="185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86"/>
        <w:gridCol w:w="3232"/>
        <w:gridCol w:w="2262"/>
        <w:gridCol w:w="6"/>
        <w:gridCol w:w="1701"/>
        <w:gridCol w:w="4281"/>
        <w:gridCol w:w="1673"/>
        <w:gridCol w:w="1673"/>
      </w:tblGrid>
      <w:tr w:rsidR="008832DF" w:rsidRPr="00A25AB5" w:rsidTr="000340A3">
        <w:trPr>
          <w:gridAfter w:val="2"/>
          <w:wAfter w:w="3346" w:type="dxa"/>
          <w:trHeight w:val="340"/>
          <w:tblHeader/>
        </w:trPr>
        <w:tc>
          <w:tcPr>
            <w:tcW w:w="3686" w:type="dxa"/>
            <w:vAlign w:val="center"/>
          </w:tcPr>
          <w:p w:rsidR="008832DF" w:rsidRPr="00D71B52" w:rsidRDefault="003571D6" w:rsidP="00EC3E10">
            <w:pPr>
              <w:pStyle w:val="a4"/>
            </w:pPr>
            <w:r w:rsidRPr="00D71B52">
              <w:rPr>
                <w:lang w:val="en-US"/>
              </w:rPr>
              <w:lastRenderedPageBreak/>
              <w:br w:type="page"/>
            </w:r>
            <w:r w:rsidR="008832DF" w:rsidRPr="00D71B52">
              <w:rPr>
                <w:lang w:val="en-US"/>
              </w:rPr>
              <w:br w:type="page"/>
            </w:r>
            <w:r w:rsidR="00394805" w:rsidRPr="00D71B52">
              <w:rPr>
                <w:lang w:val="en-US"/>
              </w:rPr>
              <w:t>Variables/comments</w:t>
            </w:r>
          </w:p>
        </w:tc>
        <w:tc>
          <w:tcPr>
            <w:tcW w:w="3232" w:type="dxa"/>
            <w:vAlign w:val="center"/>
          </w:tcPr>
          <w:p w:rsidR="008832DF" w:rsidRPr="00D71B52" w:rsidRDefault="00394805" w:rsidP="00EC3E10">
            <w:pPr>
              <w:pStyle w:val="a4"/>
            </w:pPr>
            <w:r w:rsidRPr="00D71B52">
              <w:rPr>
                <w:lang w:val="en-US"/>
              </w:rPr>
              <w:t>Value/Measurement</w:t>
            </w:r>
          </w:p>
        </w:tc>
        <w:tc>
          <w:tcPr>
            <w:tcW w:w="2268" w:type="dxa"/>
            <w:gridSpan w:val="2"/>
            <w:vAlign w:val="center"/>
          </w:tcPr>
          <w:p w:rsidR="008832DF" w:rsidRPr="00D71B52" w:rsidRDefault="00394805" w:rsidP="00EC3E10">
            <w:pPr>
              <w:pStyle w:val="a4"/>
            </w:pPr>
            <w:r w:rsidRPr="00D71B52">
              <w:rPr>
                <w:lang w:val="en-US"/>
              </w:rPr>
              <w:t>Code name</w:t>
            </w:r>
          </w:p>
        </w:tc>
        <w:tc>
          <w:tcPr>
            <w:tcW w:w="1701" w:type="dxa"/>
            <w:vAlign w:val="center"/>
          </w:tcPr>
          <w:p w:rsidR="008832DF" w:rsidRPr="00D71B52" w:rsidRDefault="00394805" w:rsidP="00EC3E10">
            <w:pPr>
              <w:pStyle w:val="a4"/>
            </w:pPr>
            <w:r w:rsidRPr="00D71B52">
              <w:rPr>
                <w:lang w:val="en-US"/>
              </w:rPr>
              <w:t>Time span</w:t>
            </w:r>
          </w:p>
        </w:tc>
        <w:tc>
          <w:tcPr>
            <w:tcW w:w="4281" w:type="dxa"/>
            <w:vAlign w:val="center"/>
          </w:tcPr>
          <w:p w:rsidR="008832DF" w:rsidRPr="00D71B52" w:rsidRDefault="00394805" w:rsidP="00EC3E10">
            <w:pPr>
              <w:pStyle w:val="a4"/>
            </w:pPr>
            <w:r w:rsidRPr="00D71B52">
              <w:rPr>
                <w:lang w:val="en-US"/>
              </w:rPr>
              <w:t>Source</w:t>
            </w:r>
          </w:p>
        </w:tc>
      </w:tr>
      <w:tr w:rsidR="008832DF" w:rsidRPr="005F7985" w:rsidTr="000340A3">
        <w:trPr>
          <w:gridAfter w:val="2"/>
          <w:wAfter w:w="3346" w:type="dxa"/>
          <w:trHeight w:val="340"/>
        </w:trPr>
        <w:tc>
          <w:tcPr>
            <w:tcW w:w="6918" w:type="dxa"/>
            <w:gridSpan w:val="2"/>
            <w:shd w:val="clear" w:color="auto" w:fill="auto"/>
            <w:vAlign w:val="center"/>
          </w:tcPr>
          <w:p w:rsidR="008832DF" w:rsidRPr="00394805" w:rsidRDefault="00394805" w:rsidP="00EC3E10">
            <w:pPr>
              <w:pStyle w:val="a4"/>
              <w:rPr>
                <w:lang w:val="en-US"/>
              </w:rPr>
            </w:pPr>
            <w:r w:rsidRPr="006E4735">
              <w:rPr>
                <w:lang w:val="en-US"/>
              </w:rPr>
              <w:t>Regional ID according to GOST 7.67-2003 (identical with ISO 3166-2:2007-numeric-3 codes)</w:t>
            </w:r>
          </w:p>
        </w:tc>
        <w:tc>
          <w:tcPr>
            <w:tcW w:w="2268" w:type="dxa"/>
            <w:gridSpan w:val="2"/>
            <w:shd w:val="clear" w:color="auto" w:fill="auto"/>
            <w:vAlign w:val="center"/>
          </w:tcPr>
          <w:p w:rsidR="008832DF" w:rsidRPr="001E54D2" w:rsidRDefault="008832DF" w:rsidP="00EC3E10">
            <w:pPr>
              <w:pStyle w:val="a4"/>
              <w:rPr>
                <w:lang w:val="en-US"/>
              </w:rPr>
            </w:pPr>
            <w:r>
              <w:rPr>
                <w:lang w:val="en-US"/>
              </w:rPr>
              <w:t>ISO_id</w:t>
            </w:r>
          </w:p>
        </w:tc>
        <w:tc>
          <w:tcPr>
            <w:tcW w:w="1701" w:type="dxa"/>
            <w:shd w:val="clear" w:color="auto" w:fill="auto"/>
            <w:vAlign w:val="center"/>
          </w:tcPr>
          <w:p w:rsidR="008832DF" w:rsidRPr="00545F49" w:rsidRDefault="008832DF" w:rsidP="00EC3E10">
            <w:pPr>
              <w:pStyle w:val="a4"/>
            </w:pPr>
          </w:p>
        </w:tc>
        <w:tc>
          <w:tcPr>
            <w:tcW w:w="4281" w:type="dxa"/>
            <w:shd w:val="clear" w:color="auto" w:fill="auto"/>
            <w:vAlign w:val="center"/>
          </w:tcPr>
          <w:p w:rsidR="008832DF" w:rsidRPr="006E6FB7" w:rsidRDefault="00121BE5" w:rsidP="00EC3E10">
            <w:pPr>
              <w:pStyle w:val="a4"/>
            </w:pPr>
            <w:hyperlink r:id="rId8" w:history="1">
              <w:r w:rsidR="00394805" w:rsidRPr="006E4735">
                <w:rPr>
                  <w:rStyle w:val="af4"/>
                  <w:lang w:val="en-US"/>
                </w:rPr>
                <w:t>GOST 7.67-2003</w:t>
              </w:r>
            </w:hyperlink>
          </w:p>
        </w:tc>
      </w:tr>
      <w:tr w:rsidR="008832DF" w:rsidRPr="00545F49" w:rsidTr="000340A3">
        <w:trPr>
          <w:gridAfter w:val="2"/>
          <w:wAfter w:w="3346" w:type="dxa"/>
          <w:trHeight w:val="340"/>
        </w:trPr>
        <w:tc>
          <w:tcPr>
            <w:tcW w:w="6918" w:type="dxa"/>
            <w:gridSpan w:val="2"/>
            <w:shd w:val="clear" w:color="auto" w:fill="auto"/>
            <w:vAlign w:val="center"/>
          </w:tcPr>
          <w:p w:rsidR="008832DF" w:rsidRPr="00042480" w:rsidRDefault="00394805" w:rsidP="00EC3E10">
            <w:pPr>
              <w:pStyle w:val="a4"/>
            </w:pPr>
            <w:r w:rsidRPr="006E4735">
              <w:rPr>
                <w:lang w:val="en-US"/>
              </w:rPr>
              <w:t>Regional ID, internal coding</w:t>
            </w:r>
          </w:p>
        </w:tc>
        <w:tc>
          <w:tcPr>
            <w:tcW w:w="2268" w:type="dxa"/>
            <w:gridSpan w:val="2"/>
            <w:shd w:val="clear" w:color="auto" w:fill="auto"/>
            <w:vAlign w:val="center"/>
          </w:tcPr>
          <w:p w:rsidR="008832DF" w:rsidRPr="00042480" w:rsidRDefault="008832DF" w:rsidP="00EC3E10">
            <w:pPr>
              <w:pStyle w:val="a4"/>
            </w:pPr>
            <w:r w:rsidRPr="00042480">
              <w:rPr>
                <w:lang w:val="en-US"/>
              </w:rPr>
              <w:t>reg</w:t>
            </w:r>
            <w:r w:rsidRPr="00042480">
              <w:t>_</w:t>
            </w:r>
            <w:r w:rsidRPr="00042480">
              <w:rPr>
                <w:lang w:val="en-US"/>
              </w:rPr>
              <w:t>id</w:t>
            </w:r>
          </w:p>
        </w:tc>
        <w:tc>
          <w:tcPr>
            <w:tcW w:w="1701" w:type="dxa"/>
            <w:shd w:val="clear" w:color="auto" w:fill="auto"/>
            <w:vAlign w:val="center"/>
          </w:tcPr>
          <w:p w:rsidR="008832DF" w:rsidRPr="00042480" w:rsidRDefault="008832DF" w:rsidP="00EC3E10">
            <w:pPr>
              <w:pStyle w:val="a4"/>
            </w:pPr>
          </w:p>
        </w:tc>
        <w:tc>
          <w:tcPr>
            <w:tcW w:w="4281" w:type="dxa"/>
            <w:shd w:val="clear" w:color="auto" w:fill="auto"/>
            <w:vAlign w:val="center"/>
          </w:tcPr>
          <w:p w:rsidR="008832DF" w:rsidRPr="00042480" w:rsidRDefault="008832DF" w:rsidP="00EC3E10">
            <w:pPr>
              <w:pStyle w:val="a4"/>
            </w:pPr>
          </w:p>
        </w:tc>
      </w:tr>
      <w:tr w:rsidR="008832DF" w:rsidRPr="00545F49" w:rsidTr="000340A3">
        <w:trPr>
          <w:gridAfter w:val="2"/>
          <w:wAfter w:w="3346" w:type="dxa"/>
          <w:trHeight w:val="340"/>
        </w:trPr>
        <w:tc>
          <w:tcPr>
            <w:tcW w:w="6918" w:type="dxa"/>
            <w:gridSpan w:val="2"/>
            <w:shd w:val="clear" w:color="auto" w:fill="auto"/>
            <w:vAlign w:val="center"/>
          </w:tcPr>
          <w:p w:rsidR="008832DF" w:rsidRPr="00394805" w:rsidRDefault="00394805" w:rsidP="00EC3E10">
            <w:pPr>
              <w:pStyle w:val="a4"/>
              <w:rPr>
                <w:lang w:val="en-US"/>
              </w:rPr>
            </w:pPr>
            <w:r w:rsidRPr="006E4735">
              <w:rPr>
                <w:lang w:val="en-US"/>
              </w:rPr>
              <w:t>Region name, translated to English</w:t>
            </w:r>
          </w:p>
        </w:tc>
        <w:tc>
          <w:tcPr>
            <w:tcW w:w="2268" w:type="dxa"/>
            <w:gridSpan w:val="2"/>
            <w:shd w:val="clear" w:color="auto" w:fill="auto"/>
            <w:vAlign w:val="center"/>
          </w:tcPr>
          <w:p w:rsidR="008832DF" w:rsidRPr="00042480" w:rsidRDefault="008832DF" w:rsidP="00EC3E10">
            <w:pPr>
              <w:pStyle w:val="a4"/>
              <w:rPr>
                <w:lang w:val="en-US"/>
              </w:rPr>
            </w:pPr>
            <w:r w:rsidRPr="00042480">
              <w:rPr>
                <w:lang w:val="en-US"/>
              </w:rPr>
              <w:t>reg</w:t>
            </w:r>
            <w:r w:rsidRPr="00042480">
              <w:t>_</w:t>
            </w:r>
            <w:r w:rsidRPr="00042480">
              <w:rPr>
                <w:lang w:val="en-US"/>
              </w:rPr>
              <w:t>translit</w:t>
            </w:r>
          </w:p>
        </w:tc>
        <w:tc>
          <w:tcPr>
            <w:tcW w:w="1701" w:type="dxa"/>
            <w:shd w:val="clear" w:color="auto" w:fill="auto"/>
            <w:vAlign w:val="center"/>
          </w:tcPr>
          <w:p w:rsidR="008832DF" w:rsidRPr="00042480" w:rsidRDefault="008832DF" w:rsidP="00EC3E10">
            <w:pPr>
              <w:pStyle w:val="a4"/>
            </w:pPr>
          </w:p>
        </w:tc>
        <w:tc>
          <w:tcPr>
            <w:tcW w:w="4281" w:type="dxa"/>
            <w:shd w:val="clear" w:color="auto" w:fill="auto"/>
            <w:vAlign w:val="center"/>
          </w:tcPr>
          <w:p w:rsidR="008832DF" w:rsidRPr="00042480" w:rsidRDefault="00121BE5" w:rsidP="00EC3E10">
            <w:pPr>
              <w:pStyle w:val="a4"/>
            </w:pPr>
            <w:hyperlink r:id="rId9" w:history="1">
              <w:r w:rsidR="00394805" w:rsidRPr="006E4735">
                <w:rPr>
                  <w:rStyle w:val="af4"/>
                  <w:lang w:val="en-US"/>
                </w:rPr>
                <w:t>GOST 7.67-2003</w:t>
              </w:r>
            </w:hyperlink>
          </w:p>
        </w:tc>
      </w:tr>
      <w:tr w:rsidR="008832DF" w:rsidRPr="00545F49" w:rsidTr="000340A3">
        <w:trPr>
          <w:gridAfter w:val="2"/>
          <w:wAfter w:w="3346" w:type="dxa"/>
          <w:trHeight w:val="340"/>
        </w:trPr>
        <w:tc>
          <w:tcPr>
            <w:tcW w:w="6918" w:type="dxa"/>
            <w:gridSpan w:val="2"/>
            <w:shd w:val="clear" w:color="auto" w:fill="auto"/>
            <w:vAlign w:val="center"/>
          </w:tcPr>
          <w:p w:rsidR="008832DF" w:rsidRPr="00042480" w:rsidRDefault="00394805" w:rsidP="00EC3E10">
            <w:pPr>
              <w:pStyle w:val="a4"/>
            </w:pPr>
            <w:r w:rsidRPr="006E4735">
              <w:rPr>
                <w:lang w:val="en-US"/>
              </w:rPr>
              <w:t>Region name in Russian</w:t>
            </w:r>
          </w:p>
        </w:tc>
        <w:tc>
          <w:tcPr>
            <w:tcW w:w="2268" w:type="dxa"/>
            <w:gridSpan w:val="2"/>
            <w:shd w:val="clear" w:color="auto" w:fill="auto"/>
            <w:vAlign w:val="center"/>
          </w:tcPr>
          <w:p w:rsidR="008832DF" w:rsidRPr="00042480" w:rsidRDefault="008832DF" w:rsidP="00EC3E10">
            <w:pPr>
              <w:pStyle w:val="a4"/>
              <w:rPr>
                <w:lang w:val="en-US"/>
              </w:rPr>
            </w:pPr>
            <w:r w:rsidRPr="00042480">
              <w:rPr>
                <w:lang w:val="en-US"/>
              </w:rPr>
              <w:t>reg_name</w:t>
            </w:r>
          </w:p>
        </w:tc>
        <w:tc>
          <w:tcPr>
            <w:tcW w:w="1701" w:type="dxa"/>
            <w:shd w:val="clear" w:color="auto" w:fill="auto"/>
            <w:vAlign w:val="center"/>
          </w:tcPr>
          <w:p w:rsidR="008832DF" w:rsidRPr="00042480" w:rsidRDefault="008832DF" w:rsidP="00EC3E10">
            <w:pPr>
              <w:pStyle w:val="a4"/>
            </w:pPr>
          </w:p>
        </w:tc>
        <w:tc>
          <w:tcPr>
            <w:tcW w:w="4281" w:type="dxa"/>
            <w:shd w:val="clear" w:color="auto" w:fill="auto"/>
            <w:vAlign w:val="center"/>
          </w:tcPr>
          <w:p w:rsidR="008832DF" w:rsidRPr="00042480" w:rsidRDefault="00121BE5" w:rsidP="00EC3E10">
            <w:pPr>
              <w:pStyle w:val="a4"/>
            </w:pPr>
            <w:hyperlink r:id="rId10" w:history="1">
              <w:r w:rsidR="00B65DB1" w:rsidRPr="006E4735">
                <w:rPr>
                  <w:rStyle w:val="af4"/>
                  <w:lang w:val="en-US"/>
                </w:rPr>
                <w:t>Rosstat, Russian Regions</w:t>
              </w:r>
            </w:hyperlink>
          </w:p>
        </w:tc>
      </w:tr>
      <w:tr w:rsidR="008832DF" w:rsidRPr="00545F49" w:rsidTr="000340A3">
        <w:trPr>
          <w:gridAfter w:val="2"/>
          <w:wAfter w:w="3346" w:type="dxa"/>
          <w:trHeight w:val="340"/>
        </w:trPr>
        <w:tc>
          <w:tcPr>
            <w:tcW w:w="6918" w:type="dxa"/>
            <w:gridSpan w:val="2"/>
            <w:shd w:val="clear" w:color="auto" w:fill="auto"/>
            <w:vAlign w:val="center"/>
          </w:tcPr>
          <w:p w:rsidR="008832DF" w:rsidRPr="00042480" w:rsidRDefault="00394805" w:rsidP="00EC3E10">
            <w:pPr>
              <w:pStyle w:val="a4"/>
            </w:pPr>
            <w:r w:rsidRPr="006E4735">
              <w:rPr>
                <w:lang w:val="en-US"/>
              </w:rPr>
              <w:t>Year</w:t>
            </w:r>
          </w:p>
        </w:tc>
        <w:tc>
          <w:tcPr>
            <w:tcW w:w="2268" w:type="dxa"/>
            <w:gridSpan w:val="2"/>
            <w:shd w:val="clear" w:color="auto" w:fill="auto"/>
            <w:vAlign w:val="center"/>
          </w:tcPr>
          <w:p w:rsidR="008832DF" w:rsidRPr="00042480" w:rsidRDefault="008832DF" w:rsidP="00EC3E10">
            <w:pPr>
              <w:pStyle w:val="a4"/>
              <w:rPr>
                <w:lang w:val="en-US"/>
              </w:rPr>
            </w:pPr>
            <w:r w:rsidRPr="00042480">
              <w:rPr>
                <w:lang w:val="en-US"/>
              </w:rPr>
              <w:t>reg_year</w:t>
            </w:r>
          </w:p>
        </w:tc>
        <w:tc>
          <w:tcPr>
            <w:tcW w:w="1701" w:type="dxa"/>
            <w:shd w:val="clear" w:color="auto" w:fill="auto"/>
            <w:vAlign w:val="center"/>
          </w:tcPr>
          <w:p w:rsidR="008832DF" w:rsidRPr="00042480" w:rsidRDefault="00346F30" w:rsidP="00EC3E10">
            <w:pPr>
              <w:pStyle w:val="a4"/>
            </w:pPr>
            <w:r>
              <w:rPr>
                <w:lang w:val="en-US"/>
              </w:rPr>
              <w:t>1998</w:t>
            </w:r>
            <w:r w:rsidR="008832DF" w:rsidRPr="00042480">
              <w:t>-201</w:t>
            </w:r>
            <w:r w:rsidR="00042480">
              <w:t>4</w:t>
            </w:r>
          </w:p>
        </w:tc>
        <w:tc>
          <w:tcPr>
            <w:tcW w:w="4281" w:type="dxa"/>
            <w:shd w:val="clear" w:color="auto" w:fill="auto"/>
            <w:vAlign w:val="center"/>
          </w:tcPr>
          <w:p w:rsidR="008832DF" w:rsidRPr="00042480" w:rsidRDefault="008832DF" w:rsidP="00EC3E10">
            <w:pPr>
              <w:pStyle w:val="a4"/>
            </w:pPr>
          </w:p>
        </w:tc>
      </w:tr>
      <w:tr w:rsidR="008832DF" w:rsidRPr="002A475E" w:rsidTr="000340A3">
        <w:trPr>
          <w:gridAfter w:val="2"/>
          <w:wAfter w:w="3346" w:type="dxa"/>
          <w:trHeight w:val="567"/>
        </w:trPr>
        <w:tc>
          <w:tcPr>
            <w:tcW w:w="15168" w:type="dxa"/>
            <w:gridSpan w:val="6"/>
            <w:shd w:val="clear" w:color="auto" w:fill="FABF8F" w:themeFill="accent6" w:themeFillTint="99"/>
            <w:vAlign w:val="center"/>
          </w:tcPr>
          <w:p w:rsidR="008832DF" w:rsidRPr="002A475E" w:rsidRDefault="00C97F90" w:rsidP="00EC3E10">
            <w:pPr>
              <w:pStyle w:val="2"/>
            </w:pPr>
            <w:bookmarkStart w:id="8" w:name="_Toc392474476"/>
            <w:bookmarkStart w:id="9" w:name="_Toc438833712"/>
            <w:r w:rsidRPr="003E53DB">
              <w:rPr>
                <w:lang w:val="en-US"/>
              </w:rPr>
              <w:t>Basic regional characteristics</w:t>
            </w:r>
            <w:bookmarkEnd w:id="8"/>
            <w:bookmarkEnd w:id="9"/>
          </w:p>
        </w:tc>
      </w:tr>
      <w:tr w:rsidR="000340A3" w:rsidRPr="00EC3E10" w:rsidTr="000340A3">
        <w:trPr>
          <w:gridAfter w:val="2"/>
          <w:wAfter w:w="3346" w:type="dxa"/>
          <w:trHeight w:val="340"/>
        </w:trPr>
        <w:tc>
          <w:tcPr>
            <w:tcW w:w="6918" w:type="dxa"/>
            <w:gridSpan w:val="2"/>
            <w:shd w:val="clear" w:color="auto" w:fill="auto"/>
            <w:vAlign w:val="center"/>
          </w:tcPr>
          <w:p w:rsidR="000340A3" w:rsidRPr="00C97F90" w:rsidRDefault="00121BE5" w:rsidP="00EC3E10">
            <w:pPr>
              <w:pStyle w:val="a4"/>
              <w:rPr>
                <w:lang w:val="en-US"/>
              </w:rPr>
            </w:pPr>
            <w:hyperlink w:anchor="_Geographical_features_(area," w:history="1">
              <w:r w:rsidR="000340A3" w:rsidRPr="00D71B52">
                <w:rPr>
                  <w:rStyle w:val="af4"/>
                  <w:lang w:val="en-US"/>
                </w:rPr>
                <w:t>Region’s area</w:t>
              </w:r>
            </w:hyperlink>
            <w:r w:rsidR="000340A3" w:rsidRPr="006E4735">
              <w:rPr>
                <w:lang w:val="en-US"/>
              </w:rPr>
              <w:t>, thousands of square kilometers</w:t>
            </w:r>
            <w:r w:rsidR="000340A3" w:rsidRPr="00C97F90">
              <w:rPr>
                <w:lang w:val="en-US"/>
              </w:rPr>
              <w:t>.</w:t>
            </w:r>
          </w:p>
        </w:tc>
        <w:tc>
          <w:tcPr>
            <w:tcW w:w="2268" w:type="dxa"/>
            <w:gridSpan w:val="2"/>
            <w:shd w:val="clear" w:color="auto" w:fill="auto"/>
            <w:vAlign w:val="center"/>
          </w:tcPr>
          <w:p w:rsidR="000340A3" w:rsidRPr="00BB2E07" w:rsidRDefault="000340A3" w:rsidP="00EC3E10">
            <w:pPr>
              <w:pStyle w:val="a4"/>
            </w:pPr>
            <w:r w:rsidRPr="00BB2E07">
              <w:rPr>
                <w:lang w:val="en-US"/>
              </w:rPr>
              <w:t>reg</w:t>
            </w:r>
            <w:r w:rsidRPr="00BB2E07">
              <w:t>_</w:t>
            </w:r>
            <w:r w:rsidRPr="00BB2E07">
              <w:rPr>
                <w:lang w:val="en-US"/>
              </w:rPr>
              <w:t>area</w:t>
            </w:r>
          </w:p>
        </w:tc>
        <w:tc>
          <w:tcPr>
            <w:tcW w:w="1701" w:type="dxa"/>
            <w:shd w:val="clear" w:color="auto" w:fill="auto"/>
            <w:vAlign w:val="center"/>
          </w:tcPr>
          <w:p w:rsidR="000340A3" w:rsidRPr="00BB2E07" w:rsidRDefault="000340A3" w:rsidP="00EC3E10">
            <w:pPr>
              <w:pStyle w:val="a4"/>
            </w:pPr>
            <w:r>
              <w:t>2009, 2012</w:t>
            </w:r>
          </w:p>
        </w:tc>
        <w:tc>
          <w:tcPr>
            <w:tcW w:w="4281" w:type="dxa"/>
            <w:shd w:val="clear" w:color="auto" w:fill="auto"/>
            <w:vAlign w:val="center"/>
          </w:tcPr>
          <w:p w:rsidR="000340A3" w:rsidRPr="006E4735" w:rsidRDefault="00121BE5" w:rsidP="00EC3E10">
            <w:pPr>
              <w:pStyle w:val="a4"/>
              <w:rPr>
                <w:lang w:val="en-US"/>
              </w:rPr>
            </w:pPr>
            <w:hyperlink r:id="rId11" w:history="1">
              <w:r w:rsidR="000340A3" w:rsidRPr="006E4735">
                <w:rPr>
                  <w:rStyle w:val="af4"/>
                  <w:lang w:val="en-US"/>
                </w:rPr>
                <w:t>Rosstat, Russian Regions: Basic characteristics of subjects of the Russian Federation</w:t>
              </w:r>
            </w:hyperlink>
          </w:p>
        </w:tc>
      </w:tr>
      <w:tr w:rsidR="000340A3" w:rsidRPr="00EC3E10" w:rsidTr="000340A3">
        <w:trPr>
          <w:gridAfter w:val="2"/>
          <w:wAfter w:w="3346" w:type="dxa"/>
          <w:trHeight w:val="340"/>
        </w:trPr>
        <w:tc>
          <w:tcPr>
            <w:tcW w:w="6918" w:type="dxa"/>
            <w:gridSpan w:val="2"/>
            <w:shd w:val="clear" w:color="auto" w:fill="auto"/>
            <w:vAlign w:val="center"/>
          </w:tcPr>
          <w:p w:rsidR="000340A3" w:rsidRPr="00C97F90" w:rsidRDefault="00121BE5" w:rsidP="00EC3E10">
            <w:pPr>
              <w:pStyle w:val="a4"/>
              <w:rPr>
                <w:lang w:val="en-US"/>
              </w:rPr>
            </w:pPr>
            <w:hyperlink w:anchor="_Geographical_features_(area," w:history="1">
              <w:r w:rsidR="000340A3" w:rsidRPr="006E4735">
                <w:rPr>
                  <w:rStyle w:val="af4"/>
                  <w:lang w:val="en-US"/>
                </w:rPr>
                <w:t>Distance from a regional capital to Moscow, kilometers</w:t>
              </w:r>
            </w:hyperlink>
            <w:r w:rsidR="000340A3" w:rsidRPr="00C97F90">
              <w:rPr>
                <w:lang w:val="en-US"/>
              </w:rPr>
              <w:t>.</w:t>
            </w:r>
          </w:p>
        </w:tc>
        <w:tc>
          <w:tcPr>
            <w:tcW w:w="2268" w:type="dxa"/>
            <w:gridSpan w:val="2"/>
            <w:shd w:val="clear" w:color="auto" w:fill="auto"/>
            <w:vAlign w:val="center"/>
          </w:tcPr>
          <w:p w:rsidR="000340A3" w:rsidRPr="00BB2E07" w:rsidRDefault="000340A3" w:rsidP="00EC3E10">
            <w:pPr>
              <w:pStyle w:val="a4"/>
            </w:pPr>
            <w:r w:rsidRPr="00BB2E07">
              <w:rPr>
                <w:lang w:val="en-US"/>
              </w:rPr>
              <w:t>reg</w:t>
            </w:r>
            <w:r w:rsidRPr="00BB2E07">
              <w:t>_</w:t>
            </w:r>
            <w:r w:rsidRPr="00BB2E07">
              <w:rPr>
                <w:lang w:val="en-US"/>
              </w:rPr>
              <w:t>disttomoscow</w:t>
            </w:r>
          </w:p>
        </w:tc>
        <w:tc>
          <w:tcPr>
            <w:tcW w:w="1701" w:type="dxa"/>
            <w:shd w:val="clear" w:color="auto" w:fill="auto"/>
            <w:vAlign w:val="center"/>
          </w:tcPr>
          <w:p w:rsidR="000340A3" w:rsidRPr="00BB2E07" w:rsidRDefault="000340A3" w:rsidP="00EC3E10">
            <w:pPr>
              <w:pStyle w:val="a4"/>
            </w:pPr>
            <w:r w:rsidRPr="00BB2E07">
              <w:t xml:space="preserve">2009 </w:t>
            </w:r>
          </w:p>
        </w:tc>
        <w:tc>
          <w:tcPr>
            <w:tcW w:w="4281" w:type="dxa"/>
            <w:shd w:val="clear" w:color="auto" w:fill="auto"/>
            <w:vAlign w:val="center"/>
          </w:tcPr>
          <w:p w:rsidR="000340A3" w:rsidRPr="006E4735" w:rsidRDefault="00121BE5" w:rsidP="00EC3E10">
            <w:pPr>
              <w:pStyle w:val="a4"/>
              <w:rPr>
                <w:lang w:val="en-US"/>
              </w:rPr>
            </w:pPr>
            <w:hyperlink r:id="rId12" w:history="1">
              <w:r w:rsidR="000340A3" w:rsidRPr="006E4735">
                <w:rPr>
                  <w:rStyle w:val="af4"/>
                  <w:lang w:val="en-US"/>
                </w:rPr>
                <w:t>Rosstat, Russian Regions: Basic characteristics of subjects of the Russian Federation</w:t>
              </w:r>
            </w:hyperlink>
          </w:p>
        </w:tc>
      </w:tr>
      <w:tr w:rsidR="000340A3" w:rsidRPr="00545F49" w:rsidTr="000340A3">
        <w:trPr>
          <w:gridAfter w:val="2"/>
          <w:wAfter w:w="3346" w:type="dxa"/>
          <w:trHeight w:val="340"/>
        </w:trPr>
        <w:tc>
          <w:tcPr>
            <w:tcW w:w="6918" w:type="dxa"/>
            <w:gridSpan w:val="2"/>
            <w:shd w:val="clear" w:color="auto" w:fill="auto"/>
            <w:vAlign w:val="center"/>
          </w:tcPr>
          <w:p w:rsidR="000340A3" w:rsidRPr="004D53CE" w:rsidRDefault="000340A3" w:rsidP="00EC3E10">
            <w:pPr>
              <w:pStyle w:val="a4"/>
              <w:rPr>
                <w:lang w:val="en-US"/>
              </w:rPr>
            </w:pPr>
            <w:r w:rsidRPr="006E4735">
              <w:rPr>
                <w:lang w:val="en-US"/>
              </w:rPr>
              <w:t>Distance from a regional capital to Moscow by motor road, kilometers</w:t>
            </w:r>
          </w:p>
        </w:tc>
        <w:tc>
          <w:tcPr>
            <w:tcW w:w="2268" w:type="dxa"/>
            <w:gridSpan w:val="2"/>
            <w:shd w:val="clear" w:color="auto" w:fill="auto"/>
            <w:vAlign w:val="center"/>
          </w:tcPr>
          <w:p w:rsidR="000340A3" w:rsidRPr="004D53CE" w:rsidRDefault="000340A3" w:rsidP="00EC3E10">
            <w:pPr>
              <w:pStyle w:val="a4"/>
              <w:rPr>
                <w:lang w:val="en-US"/>
              </w:rPr>
            </w:pPr>
            <w:r>
              <w:rPr>
                <w:lang w:val="en-US"/>
              </w:rPr>
              <w:t>reg_bing</w:t>
            </w:r>
          </w:p>
        </w:tc>
        <w:tc>
          <w:tcPr>
            <w:tcW w:w="1701" w:type="dxa"/>
            <w:shd w:val="clear" w:color="auto" w:fill="auto"/>
            <w:vAlign w:val="center"/>
          </w:tcPr>
          <w:p w:rsidR="000340A3" w:rsidRPr="004D53CE" w:rsidRDefault="000340A3" w:rsidP="00EC3E10">
            <w:pPr>
              <w:pStyle w:val="a4"/>
            </w:pPr>
            <w:r>
              <w:t>2013</w:t>
            </w:r>
          </w:p>
        </w:tc>
        <w:tc>
          <w:tcPr>
            <w:tcW w:w="4281" w:type="dxa"/>
            <w:shd w:val="clear" w:color="auto" w:fill="auto"/>
            <w:vAlign w:val="center"/>
          </w:tcPr>
          <w:p w:rsidR="000340A3" w:rsidRPr="006E4735" w:rsidRDefault="00121BE5" w:rsidP="00EC3E10">
            <w:pPr>
              <w:pStyle w:val="a4"/>
              <w:rPr>
                <w:lang w:val="en-US"/>
              </w:rPr>
            </w:pPr>
            <w:hyperlink r:id="rId13" w:anchor="Y3A9NTUuNzUwMDAwfjM3LjU4MzMzNiZsdmw9MyZzdHk9ciZydHA9YWRyLn5hZHIuJm1vZGU9RCZydG9wPTB+MH4wfg==" w:history="1">
              <w:r w:rsidR="000340A3" w:rsidRPr="006E4735">
                <w:rPr>
                  <w:rStyle w:val="af4"/>
                  <w:lang w:val="en-US"/>
                </w:rPr>
                <w:t>Bing maps</w:t>
              </w:r>
            </w:hyperlink>
          </w:p>
        </w:tc>
      </w:tr>
      <w:tr w:rsidR="000340A3" w:rsidRPr="00EC3E10" w:rsidTr="000340A3">
        <w:trPr>
          <w:gridAfter w:val="2"/>
          <w:wAfter w:w="3346" w:type="dxa"/>
          <w:trHeight w:val="340"/>
        </w:trPr>
        <w:tc>
          <w:tcPr>
            <w:tcW w:w="6918" w:type="dxa"/>
            <w:gridSpan w:val="2"/>
            <w:shd w:val="clear" w:color="auto" w:fill="auto"/>
            <w:vAlign w:val="center"/>
          </w:tcPr>
          <w:p w:rsidR="000340A3" w:rsidRPr="00C97F90" w:rsidRDefault="00121BE5" w:rsidP="00EC3E10">
            <w:pPr>
              <w:pStyle w:val="a4"/>
              <w:rPr>
                <w:lang w:val="en-US"/>
              </w:rPr>
            </w:pPr>
            <w:hyperlink w:anchor="_Geographical_features_(area," w:history="1">
              <w:r w:rsidR="000340A3" w:rsidRPr="006E4735">
                <w:rPr>
                  <w:rStyle w:val="af4"/>
                  <w:lang w:val="en-US"/>
                </w:rPr>
                <w:t>Average temperature in January, degrees Celsuis</w:t>
              </w:r>
            </w:hyperlink>
          </w:p>
        </w:tc>
        <w:tc>
          <w:tcPr>
            <w:tcW w:w="2268" w:type="dxa"/>
            <w:gridSpan w:val="2"/>
            <w:shd w:val="clear" w:color="auto" w:fill="auto"/>
            <w:vAlign w:val="center"/>
          </w:tcPr>
          <w:p w:rsidR="000340A3" w:rsidRPr="00BB2E07" w:rsidRDefault="000340A3" w:rsidP="00EC3E10">
            <w:pPr>
              <w:pStyle w:val="a4"/>
            </w:pPr>
            <w:r w:rsidRPr="00BB2E07">
              <w:rPr>
                <w:lang w:val="en-US"/>
              </w:rPr>
              <w:t>reg</w:t>
            </w:r>
            <w:r w:rsidRPr="00BB2E07">
              <w:t>_</w:t>
            </w:r>
            <w:r w:rsidRPr="00BB2E07">
              <w:rPr>
                <w:lang w:val="en-US"/>
              </w:rPr>
              <w:t>tempjan</w:t>
            </w:r>
          </w:p>
        </w:tc>
        <w:tc>
          <w:tcPr>
            <w:tcW w:w="1701" w:type="dxa"/>
            <w:shd w:val="clear" w:color="auto" w:fill="auto"/>
            <w:vAlign w:val="center"/>
          </w:tcPr>
          <w:p w:rsidR="000340A3" w:rsidRPr="00BB2E07" w:rsidRDefault="000340A3" w:rsidP="00EC3E10">
            <w:pPr>
              <w:pStyle w:val="a4"/>
            </w:pPr>
            <w:r w:rsidRPr="00BB2E07">
              <w:t>2000-201</w:t>
            </w:r>
            <w:r>
              <w:t>4</w:t>
            </w:r>
          </w:p>
        </w:tc>
        <w:tc>
          <w:tcPr>
            <w:tcW w:w="4281" w:type="dxa"/>
            <w:shd w:val="clear" w:color="auto" w:fill="auto"/>
            <w:vAlign w:val="center"/>
          </w:tcPr>
          <w:p w:rsidR="000340A3" w:rsidRPr="006E4735" w:rsidRDefault="00121BE5" w:rsidP="00EC3E10">
            <w:pPr>
              <w:pStyle w:val="a4"/>
              <w:rPr>
                <w:lang w:val="en-US"/>
              </w:rPr>
            </w:pPr>
            <w:hyperlink r:id="rId14" w:history="1">
              <w:r w:rsidR="000340A3" w:rsidRPr="006E4735">
                <w:rPr>
                  <w:rStyle w:val="af4"/>
                  <w:lang w:val="en-US"/>
                </w:rPr>
                <w:t>Rosstat, Russian Regions: Basic characteristics of subjects of the Russian Federation</w:t>
              </w:r>
            </w:hyperlink>
          </w:p>
        </w:tc>
      </w:tr>
      <w:tr w:rsidR="000340A3" w:rsidRPr="00EC3E10" w:rsidTr="000340A3">
        <w:trPr>
          <w:gridAfter w:val="2"/>
          <w:wAfter w:w="3346" w:type="dxa"/>
          <w:trHeight w:val="340"/>
        </w:trPr>
        <w:tc>
          <w:tcPr>
            <w:tcW w:w="6918" w:type="dxa"/>
            <w:gridSpan w:val="2"/>
            <w:shd w:val="clear" w:color="auto" w:fill="auto"/>
            <w:vAlign w:val="center"/>
          </w:tcPr>
          <w:p w:rsidR="000340A3" w:rsidRPr="00C97F90" w:rsidRDefault="00121BE5" w:rsidP="00EC3E10">
            <w:pPr>
              <w:pStyle w:val="a4"/>
              <w:rPr>
                <w:lang w:val="en-US"/>
              </w:rPr>
            </w:pPr>
            <w:hyperlink w:anchor="_Geographical_features_(area," w:history="1">
              <w:r w:rsidR="000340A3" w:rsidRPr="006E4735">
                <w:rPr>
                  <w:rStyle w:val="af4"/>
                  <w:lang w:val="en-US"/>
                </w:rPr>
                <w:t>Average Temperature in July, degrees Celsuis</w:t>
              </w:r>
            </w:hyperlink>
          </w:p>
        </w:tc>
        <w:tc>
          <w:tcPr>
            <w:tcW w:w="2268" w:type="dxa"/>
            <w:gridSpan w:val="2"/>
            <w:shd w:val="clear" w:color="auto" w:fill="auto"/>
            <w:vAlign w:val="center"/>
          </w:tcPr>
          <w:p w:rsidR="000340A3" w:rsidRPr="00BB2E07" w:rsidRDefault="000340A3" w:rsidP="00EC3E10">
            <w:pPr>
              <w:pStyle w:val="a4"/>
              <w:rPr>
                <w:lang w:val="en-US"/>
              </w:rPr>
            </w:pPr>
            <w:r w:rsidRPr="00BB2E07">
              <w:rPr>
                <w:lang w:val="en-US"/>
              </w:rPr>
              <w:t>reg_tempjuly</w:t>
            </w:r>
          </w:p>
        </w:tc>
        <w:tc>
          <w:tcPr>
            <w:tcW w:w="1701" w:type="dxa"/>
            <w:shd w:val="clear" w:color="auto" w:fill="auto"/>
            <w:vAlign w:val="center"/>
          </w:tcPr>
          <w:p w:rsidR="000340A3" w:rsidRPr="00BB2E07" w:rsidRDefault="000340A3" w:rsidP="00EC3E10">
            <w:pPr>
              <w:pStyle w:val="a4"/>
            </w:pPr>
            <w:r w:rsidRPr="00BB2E07">
              <w:t>2000-20</w:t>
            </w:r>
            <w:r>
              <w:t>14</w:t>
            </w:r>
          </w:p>
        </w:tc>
        <w:tc>
          <w:tcPr>
            <w:tcW w:w="4281" w:type="dxa"/>
            <w:shd w:val="clear" w:color="auto" w:fill="auto"/>
            <w:vAlign w:val="center"/>
          </w:tcPr>
          <w:p w:rsidR="000340A3" w:rsidRPr="006E4735" w:rsidRDefault="00121BE5" w:rsidP="00EC3E10">
            <w:pPr>
              <w:pStyle w:val="a4"/>
              <w:rPr>
                <w:lang w:val="en-US"/>
              </w:rPr>
            </w:pPr>
            <w:hyperlink r:id="rId15" w:history="1">
              <w:r w:rsidR="000340A3" w:rsidRPr="006E4735">
                <w:rPr>
                  <w:rStyle w:val="af4"/>
                  <w:lang w:val="en-US"/>
                </w:rPr>
                <w:t>Rosstat, Russian Regions: Basic characteristics of subjects of the Russian Federation</w:t>
              </w:r>
            </w:hyperlink>
          </w:p>
        </w:tc>
      </w:tr>
      <w:tr w:rsidR="008832DF" w:rsidRPr="00EC3E10" w:rsidTr="000340A3">
        <w:trPr>
          <w:gridAfter w:val="2"/>
          <w:wAfter w:w="3346" w:type="dxa"/>
          <w:trHeight w:val="567"/>
        </w:trPr>
        <w:tc>
          <w:tcPr>
            <w:tcW w:w="15168" w:type="dxa"/>
            <w:gridSpan w:val="6"/>
            <w:shd w:val="clear" w:color="auto" w:fill="FABF8F" w:themeFill="accent6" w:themeFillTint="99"/>
            <w:vAlign w:val="center"/>
          </w:tcPr>
          <w:p w:rsidR="008832DF" w:rsidRPr="00C97F90" w:rsidRDefault="00C97F90" w:rsidP="00EC3E10">
            <w:pPr>
              <w:pStyle w:val="2"/>
              <w:rPr>
                <w:lang w:val="en-US"/>
              </w:rPr>
            </w:pPr>
            <w:bookmarkStart w:id="10" w:name="_Toc392474477"/>
            <w:bookmarkStart w:id="11" w:name="_Toc438833713"/>
            <w:r w:rsidRPr="00DD71B7">
              <w:rPr>
                <w:lang w:val="en-US"/>
              </w:rPr>
              <w:t>Performance indicators of executive authorities</w:t>
            </w:r>
            <w:bookmarkEnd w:id="10"/>
            <w:bookmarkEnd w:id="11"/>
          </w:p>
        </w:tc>
      </w:tr>
      <w:tr w:rsidR="008832DF" w:rsidRPr="00545F49" w:rsidTr="000340A3">
        <w:trPr>
          <w:gridAfter w:val="2"/>
          <w:wAfter w:w="3346" w:type="dxa"/>
          <w:trHeight w:val="340"/>
        </w:trPr>
        <w:tc>
          <w:tcPr>
            <w:tcW w:w="3686" w:type="dxa"/>
            <w:shd w:val="clear" w:color="auto" w:fill="auto"/>
            <w:vAlign w:val="center"/>
          </w:tcPr>
          <w:p w:rsidR="008832DF" w:rsidRPr="00C97F90" w:rsidRDefault="00121BE5" w:rsidP="00EC3E10">
            <w:pPr>
              <w:pStyle w:val="a4"/>
              <w:rPr>
                <w:lang w:val="en-US"/>
              </w:rPr>
            </w:pPr>
            <w:hyperlink w:anchor="_Citizen_satisfaction_with" w:history="1">
              <w:r w:rsidR="00C97F90" w:rsidRPr="006E4735">
                <w:rPr>
                  <w:rStyle w:val="af4"/>
                  <w:lang w:val="en-US"/>
                </w:rPr>
                <w:t>Efficiency of executive power</w:t>
              </w:r>
            </w:hyperlink>
            <w:r w:rsidR="00C97F90" w:rsidRPr="006E4735">
              <w:rPr>
                <w:rStyle w:val="af4"/>
                <w:lang w:val="en-US"/>
              </w:rPr>
              <w:t>, integrally</w:t>
            </w:r>
          </w:p>
        </w:tc>
        <w:tc>
          <w:tcPr>
            <w:tcW w:w="3232" w:type="dxa"/>
            <w:shd w:val="clear" w:color="auto" w:fill="auto"/>
            <w:vAlign w:val="center"/>
          </w:tcPr>
          <w:p w:rsidR="008832DF" w:rsidRPr="00450A0F" w:rsidRDefault="00C97F90" w:rsidP="00EC3E10">
            <w:pPr>
              <w:pStyle w:val="a4"/>
            </w:pPr>
            <w:r w:rsidRPr="006E4735">
              <w:rPr>
                <w:lang w:val="en-US"/>
              </w:rPr>
              <w:t>Index (ranks)</w:t>
            </w:r>
          </w:p>
        </w:tc>
        <w:tc>
          <w:tcPr>
            <w:tcW w:w="2268" w:type="dxa"/>
            <w:gridSpan w:val="2"/>
            <w:shd w:val="clear" w:color="auto" w:fill="auto"/>
            <w:vAlign w:val="center"/>
          </w:tcPr>
          <w:p w:rsidR="008832DF" w:rsidRPr="00480D3E" w:rsidRDefault="008832DF" w:rsidP="00EC3E10">
            <w:pPr>
              <w:pStyle w:val="a4"/>
              <w:rPr>
                <w:lang w:val="en-US"/>
              </w:rPr>
            </w:pPr>
            <w:r>
              <w:rPr>
                <w:lang w:val="en-US"/>
              </w:rPr>
              <w:t>efftotal</w:t>
            </w:r>
          </w:p>
        </w:tc>
        <w:tc>
          <w:tcPr>
            <w:tcW w:w="1701" w:type="dxa"/>
            <w:vMerge w:val="restart"/>
            <w:shd w:val="clear" w:color="auto" w:fill="auto"/>
            <w:vAlign w:val="center"/>
          </w:tcPr>
          <w:p w:rsidR="008832DF" w:rsidRPr="00545F49" w:rsidRDefault="008832DF" w:rsidP="00EC3E10">
            <w:pPr>
              <w:pStyle w:val="a4"/>
            </w:pPr>
            <w:r>
              <w:t>2007-2010</w:t>
            </w:r>
          </w:p>
        </w:tc>
        <w:tc>
          <w:tcPr>
            <w:tcW w:w="4281" w:type="dxa"/>
            <w:vMerge w:val="restart"/>
            <w:shd w:val="clear" w:color="auto" w:fill="auto"/>
            <w:vAlign w:val="center"/>
          </w:tcPr>
          <w:p w:rsidR="008832DF" w:rsidRPr="00545F49" w:rsidRDefault="00121BE5" w:rsidP="00EC3E10">
            <w:pPr>
              <w:pStyle w:val="a4"/>
            </w:pPr>
            <w:hyperlink r:id="rId16" w:history="1">
              <w:r w:rsidR="00C97F90" w:rsidRPr="006E4735">
                <w:rPr>
                  <w:rStyle w:val="af4"/>
                  <w:lang w:val="en-US"/>
                </w:rPr>
                <w:t>Ministry of Regional Development</w:t>
              </w:r>
            </w:hyperlink>
          </w:p>
        </w:tc>
      </w:tr>
      <w:tr w:rsidR="00C97F90" w:rsidRPr="00545F49" w:rsidTr="000340A3">
        <w:trPr>
          <w:gridAfter w:val="2"/>
          <w:wAfter w:w="3346" w:type="dxa"/>
          <w:trHeight w:val="340"/>
        </w:trPr>
        <w:tc>
          <w:tcPr>
            <w:tcW w:w="3686" w:type="dxa"/>
            <w:vMerge w:val="restart"/>
            <w:shd w:val="clear" w:color="auto" w:fill="auto"/>
            <w:vAlign w:val="center"/>
          </w:tcPr>
          <w:p w:rsidR="00C97F90" w:rsidRPr="006E4735" w:rsidRDefault="00C97F90" w:rsidP="00EC3E10">
            <w:pPr>
              <w:pStyle w:val="a4"/>
              <w:rPr>
                <w:lang w:val="en-US"/>
              </w:rPr>
            </w:pPr>
            <w:r w:rsidRPr="006E4735">
              <w:rPr>
                <w:lang w:val="en-US"/>
              </w:rPr>
              <w:t>Economy and public administration</w:t>
            </w:r>
          </w:p>
        </w:tc>
        <w:tc>
          <w:tcPr>
            <w:tcW w:w="3232" w:type="dxa"/>
            <w:shd w:val="clear" w:color="auto" w:fill="auto"/>
            <w:vAlign w:val="center"/>
          </w:tcPr>
          <w:p w:rsidR="00C97F90" w:rsidRPr="006E4735" w:rsidRDefault="00C97F90" w:rsidP="00EC3E10">
            <w:pPr>
              <w:pStyle w:val="a4"/>
              <w:rPr>
                <w:lang w:val="en-US"/>
              </w:rPr>
            </w:pPr>
            <w:r w:rsidRPr="006E4735">
              <w:rPr>
                <w:lang w:val="en-US"/>
              </w:rPr>
              <w:t>General level of efficiency in the sphere</w:t>
            </w:r>
          </w:p>
        </w:tc>
        <w:tc>
          <w:tcPr>
            <w:tcW w:w="2268" w:type="dxa"/>
            <w:gridSpan w:val="2"/>
            <w:shd w:val="clear" w:color="auto" w:fill="auto"/>
            <w:vAlign w:val="center"/>
          </w:tcPr>
          <w:p w:rsidR="00C97F90" w:rsidRPr="006914FF" w:rsidRDefault="00C97F90" w:rsidP="00EC3E10">
            <w:pPr>
              <w:pStyle w:val="a4"/>
              <w:rPr>
                <w:lang w:val="en-US"/>
              </w:rPr>
            </w:pPr>
            <w:r w:rsidRPr="00545F49">
              <w:rPr>
                <w:lang w:val="en-US"/>
              </w:rPr>
              <w:t>econmanagement</w:t>
            </w:r>
          </w:p>
        </w:tc>
        <w:tc>
          <w:tcPr>
            <w:tcW w:w="1701" w:type="dxa"/>
            <w:vMerge/>
            <w:shd w:val="clear" w:color="auto" w:fill="auto"/>
            <w:vAlign w:val="center"/>
          </w:tcPr>
          <w:p w:rsidR="00C97F90" w:rsidRPr="00545F49" w:rsidRDefault="00C97F90" w:rsidP="00EC3E10">
            <w:pPr>
              <w:pStyle w:val="a4"/>
            </w:pPr>
          </w:p>
        </w:tc>
        <w:tc>
          <w:tcPr>
            <w:tcW w:w="4281" w:type="dxa"/>
            <w:vMerge/>
            <w:shd w:val="clear" w:color="auto" w:fill="auto"/>
            <w:vAlign w:val="center"/>
          </w:tcPr>
          <w:p w:rsidR="00C97F90" w:rsidRPr="00545F49" w:rsidRDefault="00C97F90" w:rsidP="00EC3E10">
            <w:pPr>
              <w:pStyle w:val="a4"/>
            </w:pPr>
          </w:p>
        </w:tc>
      </w:tr>
      <w:tr w:rsidR="00C97F90" w:rsidRPr="00545F49" w:rsidTr="000340A3">
        <w:trPr>
          <w:gridAfter w:val="2"/>
          <w:wAfter w:w="3346" w:type="dxa"/>
          <w:trHeight w:val="340"/>
        </w:trPr>
        <w:tc>
          <w:tcPr>
            <w:tcW w:w="3686" w:type="dxa"/>
            <w:vMerge/>
            <w:shd w:val="clear" w:color="auto" w:fill="auto"/>
            <w:vAlign w:val="center"/>
          </w:tcPr>
          <w:p w:rsidR="00C97F90" w:rsidRPr="00545F49" w:rsidRDefault="00C97F90" w:rsidP="00EC3E10">
            <w:pPr>
              <w:pStyle w:val="a4"/>
            </w:pPr>
          </w:p>
        </w:tc>
        <w:tc>
          <w:tcPr>
            <w:tcW w:w="3232" w:type="dxa"/>
            <w:shd w:val="clear" w:color="auto" w:fill="auto"/>
            <w:vAlign w:val="center"/>
          </w:tcPr>
          <w:p w:rsidR="00C97F90" w:rsidRPr="006E4735" w:rsidRDefault="00C97F90" w:rsidP="00EC3E10">
            <w:pPr>
              <w:pStyle w:val="a4"/>
              <w:rPr>
                <w:lang w:val="en-US"/>
              </w:rPr>
            </w:pPr>
            <w:r w:rsidRPr="006E4735">
              <w:rPr>
                <w:lang w:val="en-US"/>
              </w:rPr>
              <w:t>Working efficiency of executive authorities</w:t>
            </w:r>
          </w:p>
        </w:tc>
        <w:tc>
          <w:tcPr>
            <w:tcW w:w="2268" w:type="dxa"/>
            <w:gridSpan w:val="2"/>
            <w:shd w:val="clear" w:color="auto" w:fill="auto"/>
            <w:vAlign w:val="center"/>
          </w:tcPr>
          <w:p w:rsidR="00C97F90" w:rsidRPr="00545F49" w:rsidRDefault="00C97F90" w:rsidP="00EC3E10">
            <w:pPr>
              <w:pStyle w:val="a4"/>
              <w:rPr>
                <w:lang w:val="en-US"/>
              </w:rPr>
            </w:pPr>
            <w:r>
              <w:rPr>
                <w:lang w:val="en-US"/>
              </w:rPr>
              <w:t>econmanresults</w:t>
            </w:r>
          </w:p>
        </w:tc>
        <w:tc>
          <w:tcPr>
            <w:tcW w:w="1701" w:type="dxa"/>
            <w:vMerge/>
            <w:shd w:val="clear" w:color="auto" w:fill="auto"/>
            <w:vAlign w:val="center"/>
          </w:tcPr>
          <w:p w:rsidR="00C97F90" w:rsidRPr="00545F49" w:rsidRDefault="00C97F90" w:rsidP="00EC3E10">
            <w:pPr>
              <w:pStyle w:val="a4"/>
            </w:pPr>
          </w:p>
        </w:tc>
        <w:tc>
          <w:tcPr>
            <w:tcW w:w="4281" w:type="dxa"/>
            <w:vMerge/>
            <w:shd w:val="clear" w:color="auto" w:fill="auto"/>
            <w:vAlign w:val="center"/>
          </w:tcPr>
          <w:p w:rsidR="00C97F90" w:rsidRPr="00545F49" w:rsidRDefault="00C97F90" w:rsidP="00EC3E10">
            <w:pPr>
              <w:pStyle w:val="a4"/>
            </w:pPr>
          </w:p>
        </w:tc>
      </w:tr>
      <w:tr w:rsidR="00C97F90" w:rsidRPr="00545F49" w:rsidTr="000340A3">
        <w:trPr>
          <w:gridAfter w:val="2"/>
          <w:wAfter w:w="3346" w:type="dxa"/>
          <w:trHeight w:val="340"/>
        </w:trPr>
        <w:tc>
          <w:tcPr>
            <w:tcW w:w="3686" w:type="dxa"/>
            <w:vMerge/>
            <w:shd w:val="clear" w:color="auto" w:fill="auto"/>
            <w:vAlign w:val="center"/>
          </w:tcPr>
          <w:p w:rsidR="00C97F90" w:rsidRPr="00545F49" w:rsidRDefault="00C97F90" w:rsidP="00EC3E10">
            <w:pPr>
              <w:pStyle w:val="a4"/>
            </w:pPr>
          </w:p>
        </w:tc>
        <w:tc>
          <w:tcPr>
            <w:tcW w:w="3232" w:type="dxa"/>
            <w:shd w:val="clear" w:color="auto" w:fill="auto"/>
            <w:vAlign w:val="center"/>
          </w:tcPr>
          <w:p w:rsidR="00C97F90" w:rsidRPr="006E4735" w:rsidRDefault="00C97F90" w:rsidP="00EC3E10">
            <w:pPr>
              <w:pStyle w:val="a4"/>
              <w:rPr>
                <w:lang w:val="en-US"/>
              </w:rPr>
            </w:pPr>
            <w:r w:rsidRPr="006E4735">
              <w:rPr>
                <w:lang w:val="en-US"/>
              </w:rPr>
              <w:t>Efficiency of public spending</w:t>
            </w:r>
          </w:p>
        </w:tc>
        <w:tc>
          <w:tcPr>
            <w:tcW w:w="2268" w:type="dxa"/>
            <w:gridSpan w:val="2"/>
            <w:shd w:val="clear" w:color="auto" w:fill="auto"/>
            <w:vAlign w:val="center"/>
          </w:tcPr>
          <w:p w:rsidR="00C97F90" w:rsidRPr="009C2ABD" w:rsidRDefault="00C97F90" w:rsidP="00EC3E10">
            <w:pPr>
              <w:pStyle w:val="a4"/>
              <w:rPr>
                <w:lang w:val="en-US"/>
              </w:rPr>
            </w:pPr>
            <w:r>
              <w:rPr>
                <w:lang w:val="en-US"/>
              </w:rPr>
              <w:t>econmanspending</w:t>
            </w:r>
          </w:p>
        </w:tc>
        <w:tc>
          <w:tcPr>
            <w:tcW w:w="1701" w:type="dxa"/>
            <w:vMerge/>
            <w:shd w:val="clear" w:color="auto" w:fill="auto"/>
            <w:vAlign w:val="center"/>
          </w:tcPr>
          <w:p w:rsidR="00C97F90" w:rsidRPr="00545F49" w:rsidRDefault="00C97F90" w:rsidP="00EC3E10">
            <w:pPr>
              <w:pStyle w:val="a4"/>
            </w:pPr>
          </w:p>
        </w:tc>
        <w:tc>
          <w:tcPr>
            <w:tcW w:w="4281" w:type="dxa"/>
            <w:vMerge/>
            <w:shd w:val="clear" w:color="auto" w:fill="auto"/>
            <w:vAlign w:val="center"/>
          </w:tcPr>
          <w:p w:rsidR="00C97F90" w:rsidRPr="00545F49" w:rsidRDefault="00C97F90" w:rsidP="00EC3E10">
            <w:pPr>
              <w:pStyle w:val="a4"/>
            </w:pPr>
          </w:p>
        </w:tc>
      </w:tr>
      <w:tr w:rsidR="00C97F90" w:rsidRPr="00545F49" w:rsidTr="000340A3">
        <w:trPr>
          <w:gridAfter w:val="2"/>
          <w:wAfter w:w="3346" w:type="dxa"/>
          <w:trHeight w:val="340"/>
        </w:trPr>
        <w:tc>
          <w:tcPr>
            <w:tcW w:w="3686" w:type="dxa"/>
            <w:vMerge/>
            <w:shd w:val="clear" w:color="auto" w:fill="auto"/>
            <w:vAlign w:val="center"/>
          </w:tcPr>
          <w:p w:rsidR="00C97F90" w:rsidRPr="00545F49" w:rsidRDefault="00C97F90" w:rsidP="00EC3E10">
            <w:pPr>
              <w:pStyle w:val="a4"/>
            </w:pPr>
          </w:p>
        </w:tc>
        <w:tc>
          <w:tcPr>
            <w:tcW w:w="3232" w:type="dxa"/>
            <w:shd w:val="clear" w:color="auto" w:fill="auto"/>
            <w:vAlign w:val="center"/>
          </w:tcPr>
          <w:p w:rsidR="00C97F90" w:rsidRPr="006E4735" w:rsidRDefault="00C97F90" w:rsidP="00EC3E10">
            <w:pPr>
              <w:pStyle w:val="a4"/>
              <w:rPr>
                <w:lang w:val="en-US"/>
              </w:rPr>
            </w:pPr>
            <w:r w:rsidRPr="006E4735">
              <w:rPr>
                <w:lang w:val="en-US"/>
              </w:rPr>
              <w:t>Assessment of performance of executive authorities by citizens</w:t>
            </w:r>
          </w:p>
        </w:tc>
        <w:tc>
          <w:tcPr>
            <w:tcW w:w="2268" w:type="dxa"/>
            <w:gridSpan w:val="2"/>
            <w:shd w:val="clear" w:color="auto" w:fill="auto"/>
            <w:vAlign w:val="center"/>
          </w:tcPr>
          <w:p w:rsidR="00C97F90" w:rsidRPr="006914FF" w:rsidRDefault="00C97F90" w:rsidP="00EC3E10">
            <w:pPr>
              <w:pStyle w:val="a4"/>
              <w:rPr>
                <w:lang w:val="en-US"/>
              </w:rPr>
            </w:pPr>
            <w:r>
              <w:rPr>
                <w:lang w:val="en-US"/>
              </w:rPr>
              <w:t>econmangrades</w:t>
            </w:r>
          </w:p>
        </w:tc>
        <w:tc>
          <w:tcPr>
            <w:tcW w:w="1701" w:type="dxa"/>
            <w:vMerge/>
            <w:shd w:val="clear" w:color="auto" w:fill="auto"/>
            <w:vAlign w:val="center"/>
          </w:tcPr>
          <w:p w:rsidR="00C97F90" w:rsidRPr="00545F49" w:rsidRDefault="00C97F90" w:rsidP="00EC3E10">
            <w:pPr>
              <w:pStyle w:val="a4"/>
            </w:pPr>
          </w:p>
        </w:tc>
        <w:tc>
          <w:tcPr>
            <w:tcW w:w="4281" w:type="dxa"/>
            <w:vMerge/>
            <w:shd w:val="clear" w:color="auto" w:fill="auto"/>
            <w:vAlign w:val="center"/>
          </w:tcPr>
          <w:p w:rsidR="00C97F90" w:rsidRPr="00545F49" w:rsidRDefault="00C97F90" w:rsidP="00EC3E10">
            <w:pPr>
              <w:pStyle w:val="a4"/>
            </w:pPr>
          </w:p>
        </w:tc>
      </w:tr>
      <w:tr w:rsidR="00C97F90" w:rsidRPr="00545F49" w:rsidTr="000340A3">
        <w:trPr>
          <w:gridAfter w:val="2"/>
          <w:wAfter w:w="3346" w:type="dxa"/>
          <w:trHeight w:val="340"/>
        </w:trPr>
        <w:tc>
          <w:tcPr>
            <w:tcW w:w="3686" w:type="dxa"/>
            <w:vMerge w:val="restart"/>
            <w:shd w:val="clear" w:color="auto" w:fill="auto"/>
            <w:vAlign w:val="center"/>
          </w:tcPr>
          <w:p w:rsidR="00C97F90" w:rsidRPr="006E4735" w:rsidRDefault="00C97F90" w:rsidP="00EC3E10">
            <w:pPr>
              <w:pStyle w:val="a4"/>
              <w:rPr>
                <w:lang w:val="en-US"/>
              </w:rPr>
            </w:pPr>
            <w:r w:rsidRPr="006E4735">
              <w:rPr>
                <w:lang w:val="en-US"/>
              </w:rPr>
              <w:lastRenderedPageBreak/>
              <w:t>Healthcare</w:t>
            </w:r>
          </w:p>
        </w:tc>
        <w:tc>
          <w:tcPr>
            <w:tcW w:w="3232" w:type="dxa"/>
            <w:shd w:val="clear" w:color="auto" w:fill="auto"/>
            <w:vAlign w:val="center"/>
          </w:tcPr>
          <w:p w:rsidR="00C97F90" w:rsidRPr="006E4735" w:rsidRDefault="00C97F90" w:rsidP="00EC3E10">
            <w:pPr>
              <w:pStyle w:val="a4"/>
              <w:rPr>
                <w:lang w:val="en-US"/>
              </w:rPr>
            </w:pPr>
            <w:r w:rsidRPr="006E4735">
              <w:rPr>
                <w:lang w:val="en-US"/>
              </w:rPr>
              <w:t>General level of efficiency in the sphere</w:t>
            </w:r>
          </w:p>
        </w:tc>
        <w:tc>
          <w:tcPr>
            <w:tcW w:w="2268" w:type="dxa"/>
            <w:gridSpan w:val="2"/>
            <w:shd w:val="clear" w:color="auto" w:fill="auto"/>
            <w:vAlign w:val="center"/>
          </w:tcPr>
          <w:p w:rsidR="00C97F90" w:rsidRPr="006914FF" w:rsidRDefault="00C97F90" w:rsidP="00EC3E10">
            <w:pPr>
              <w:pStyle w:val="a4"/>
              <w:rPr>
                <w:lang w:val="en-US"/>
              </w:rPr>
            </w:pPr>
            <w:r>
              <w:rPr>
                <w:lang w:val="en-US"/>
              </w:rPr>
              <w:t>health</w:t>
            </w:r>
          </w:p>
        </w:tc>
        <w:tc>
          <w:tcPr>
            <w:tcW w:w="1701" w:type="dxa"/>
            <w:vMerge/>
            <w:shd w:val="clear" w:color="auto" w:fill="auto"/>
            <w:vAlign w:val="center"/>
          </w:tcPr>
          <w:p w:rsidR="00C97F90" w:rsidRPr="00545F49" w:rsidRDefault="00C97F90" w:rsidP="00EC3E10">
            <w:pPr>
              <w:pStyle w:val="a4"/>
            </w:pPr>
          </w:p>
        </w:tc>
        <w:tc>
          <w:tcPr>
            <w:tcW w:w="4281" w:type="dxa"/>
            <w:vMerge/>
            <w:shd w:val="clear" w:color="auto" w:fill="auto"/>
            <w:vAlign w:val="center"/>
          </w:tcPr>
          <w:p w:rsidR="00C97F90" w:rsidRPr="00545F49" w:rsidRDefault="00C97F90" w:rsidP="00EC3E10">
            <w:pPr>
              <w:pStyle w:val="a4"/>
            </w:pPr>
          </w:p>
        </w:tc>
      </w:tr>
      <w:tr w:rsidR="00C97F90" w:rsidRPr="00545F49" w:rsidTr="000340A3">
        <w:trPr>
          <w:gridAfter w:val="2"/>
          <w:wAfter w:w="3346" w:type="dxa"/>
          <w:trHeight w:val="340"/>
        </w:trPr>
        <w:tc>
          <w:tcPr>
            <w:tcW w:w="3686" w:type="dxa"/>
            <w:vMerge/>
            <w:shd w:val="clear" w:color="auto" w:fill="auto"/>
            <w:vAlign w:val="center"/>
          </w:tcPr>
          <w:p w:rsidR="00C97F90" w:rsidRPr="00450A0F" w:rsidRDefault="00C97F90" w:rsidP="00EC3E10">
            <w:pPr>
              <w:pStyle w:val="a4"/>
            </w:pPr>
          </w:p>
        </w:tc>
        <w:tc>
          <w:tcPr>
            <w:tcW w:w="3232" w:type="dxa"/>
            <w:shd w:val="clear" w:color="auto" w:fill="auto"/>
            <w:vAlign w:val="center"/>
          </w:tcPr>
          <w:p w:rsidR="00C97F90" w:rsidRPr="006E4735" w:rsidRDefault="00C97F90" w:rsidP="00EC3E10">
            <w:pPr>
              <w:pStyle w:val="a4"/>
              <w:rPr>
                <w:lang w:val="en-US"/>
              </w:rPr>
            </w:pPr>
            <w:r w:rsidRPr="006E4735">
              <w:rPr>
                <w:lang w:val="en-US"/>
              </w:rPr>
              <w:t>Working efficiency of executive authorities</w:t>
            </w:r>
          </w:p>
        </w:tc>
        <w:tc>
          <w:tcPr>
            <w:tcW w:w="2268" w:type="dxa"/>
            <w:gridSpan w:val="2"/>
            <w:shd w:val="clear" w:color="auto" w:fill="auto"/>
            <w:vAlign w:val="center"/>
          </w:tcPr>
          <w:p w:rsidR="00C97F90" w:rsidRPr="006914FF" w:rsidRDefault="00C97F90" w:rsidP="00EC3E10">
            <w:pPr>
              <w:pStyle w:val="a4"/>
              <w:rPr>
                <w:lang w:val="en-US"/>
              </w:rPr>
            </w:pPr>
            <w:r>
              <w:rPr>
                <w:lang w:val="en-US"/>
              </w:rPr>
              <w:t>healthresults</w:t>
            </w:r>
          </w:p>
        </w:tc>
        <w:tc>
          <w:tcPr>
            <w:tcW w:w="1701" w:type="dxa"/>
            <w:vMerge/>
            <w:shd w:val="clear" w:color="auto" w:fill="auto"/>
            <w:vAlign w:val="center"/>
          </w:tcPr>
          <w:p w:rsidR="00C97F90" w:rsidRPr="00545F49" w:rsidRDefault="00C97F90" w:rsidP="00EC3E10">
            <w:pPr>
              <w:pStyle w:val="a4"/>
            </w:pPr>
          </w:p>
        </w:tc>
        <w:tc>
          <w:tcPr>
            <w:tcW w:w="4281" w:type="dxa"/>
            <w:vMerge/>
            <w:shd w:val="clear" w:color="auto" w:fill="auto"/>
            <w:vAlign w:val="center"/>
          </w:tcPr>
          <w:p w:rsidR="00C97F90" w:rsidRPr="00545F49" w:rsidRDefault="00C97F90" w:rsidP="00EC3E10">
            <w:pPr>
              <w:pStyle w:val="a4"/>
            </w:pPr>
          </w:p>
        </w:tc>
      </w:tr>
      <w:tr w:rsidR="00C97F90" w:rsidRPr="00545F49" w:rsidTr="000340A3">
        <w:trPr>
          <w:gridAfter w:val="2"/>
          <w:wAfter w:w="3346" w:type="dxa"/>
          <w:trHeight w:val="340"/>
        </w:trPr>
        <w:tc>
          <w:tcPr>
            <w:tcW w:w="3686" w:type="dxa"/>
            <w:vMerge/>
            <w:shd w:val="clear" w:color="auto" w:fill="auto"/>
            <w:vAlign w:val="center"/>
          </w:tcPr>
          <w:p w:rsidR="00C97F90" w:rsidRPr="00545F49" w:rsidRDefault="00C97F90" w:rsidP="00EC3E10">
            <w:pPr>
              <w:pStyle w:val="a4"/>
            </w:pPr>
          </w:p>
        </w:tc>
        <w:tc>
          <w:tcPr>
            <w:tcW w:w="3232" w:type="dxa"/>
            <w:shd w:val="clear" w:color="auto" w:fill="auto"/>
            <w:vAlign w:val="center"/>
          </w:tcPr>
          <w:p w:rsidR="00C97F90" w:rsidRPr="006E4735" w:rsidRDefault="00C97F90" w:rsidP="00EC3E10">
            <w:pPr>
              <w:pStyle w:val="a4"/>
              <w:rPr>
                <w:lang w:val="en-US"/>
              </w:rPr>
            </w:pPr>
            <w:r w:rsidRPr="006E4735">
              <w:rPr>
                <w:lang w:val="en-US"/>
              </w:rPr>
              <w:t>Efficiency of public spending</w:t>
            </w:r>
          </w:p>
        </w:tc>
        <w:tc>
          <w:tcPr>
            <w:tcW w:w="2268" w:type="dxa"/>
            <w:gridSpan w:val="2"/>
            <w:shd w:val="clear" w:color="auto" w:fill="auto"/>
            <w:vAlign w:val="center"/>
          </w:tcPr>
          <w:p w:rsidR="00C97F90" w:rsidRPr="00450A0F" w:rsidRDefault="00C97F90" w:rsidP="00EC3E10">
            <w:pPr>
              <w:pStyle w:val="a4"/>
            </w:pPr>
            <w:r>
              <w:rPr>
                <w:lang w:val="en-US"/>
              </w:rPr>
              <w:t>h</w:t>
            </w:r>
            <w:r w:rsidRPr="00545F49">
              <w:rPr>
                <w:lang w:val="en-US"/>
              </w:rPr>
              <w:t>ealth</w:t>
            </w:r>
            <w:r>
              <w:rPr>
                <w:lang w:val="en-US"/>
              </w:rPr>
              <w:t>spending</w:t>
            </w:r>
          </w:p>
        </w:tc>
        <w:tc>
          <w:tcPr>
            <w:tcW w:w="1701" w:type="dxa"/>
            <w:vMerge/>
            <w:shd w:val="clear" w:color="auto" w:fill="auto"/>
            <w:vAlign w:val="center"/>
          </w:tcPr>
          <w:p w:rsidR="00C97F90" w:rsidRPr="00545F49" w:rsidRDefault="00C97F90" w:rsidP="00EC3E10">
            <w:pPr>
              <w:pStyle w:val="a4"/>
            </w:pPr>
          </w:p>
        </w:tc>
        <w:tc>
          <w:tcPr>
            <w:tcW w:w="4281" w:type="dxa"/>
            <w:vMerge/>
            <w:shd w:val="clear" w:color="auto" w:fill="auto"/>
            <w:vAlign w:val="center"/>
          </w:tcPr>
          <w:p w:rsidR="00C97F90" w:rsidRPr="00545F49" w:rsidRDefault="00C97F90" w:rsidP="00EC3E10">
            <w:pPr>
              <w:pStyle w:val="a4"/>
            </w:pPr>
          </w:p>
        </w:tc>
      </w:tr>
      <w:tr w:rsidR="00C97F90" w:rsidRPr="00545F49" w:rsidTr="000340A3">
        <w:trPr>
          <w:gridAfter w:val="2"/>
          <w:wAfter w:w="3346" w:type="dxa"/>
          <w:trHeight w:val="340"/>
        </w:trPr>
        <w:tc>
          <w:tcPr>
            <w:tcW w:w="3686" w:type="dxa"/>
            <w:vMerge/>
            <w:shd w:val="clear" w:color="auto" w:fill="auto"/>
            <w:vAlign w:val="center"/>
          </w:tcPr>
          <w:p w:rsidR="00C97F90" w:rsidRPr="00545F49" w:rsidRDefault="00C97F90" w:rsidP="00EC3E10">
            <w:pPr>
              <w:pStyle w:val="a4"/>
            </w:pPr>
          </w:p>
        </w:tc>
        <w:tc>
          <w:tcPr>
            <w:tcW w:w="3232" w:type="dxa"/>
            <w:shd w:val="clear" w:color="auto" w:fill="auto"/>
            <w:vAlign w:val="center"/>
          </w:tcPr>
          <w:p w:rsidR="00C97F90" w:rsidRPr="006E4735" w:rsidRDefault="00C97F90" w:rsidP="00EC3E10">
            <w:pPr>
              <w:pStyle w:val="a4"/>
              <w:rPr>
                <w:lang w:val="en-US"/>
              </w:rPr>
            </w:pPr>
            <w:r w:rsidRPr="006E4735">
              <w:rPr>
                <w:lang w:val="en-US"/>
              </w:rPr>
              <w:t>Assessment of performance of executive authorities by citizens</w:t>
            </w:r>
          </w:p>
        </w:tc>
        <w:tc>
          <w:tcPr>
            <w:tcW w:w="2268" w:type="dxa"/>
            <w:gridSpan w:val="2"/>
            <w:shd w:val="clear" w:color="auto" w:fill="auto"/>
            <w:vAlign w:val="center"/>
          </w:tcPr>
          <w:p w:rsidR="00C97F90" w:rsidRPr="006914FF" w:rsidRDefault="00C97F90" w:rsidP="00EC3E10">
            <w:pPr>
              <w:pStyle w:val="a4"/>
              <w:rPr>
                <w:lang w:val="en-US"/>
              </w:rPr>
            </w:pPr>
            <w:r>
              <w:rPr>
                <w:lang w:val="en-US"/>
              </w:rPr>
              <w:t>healthgrades</w:t>
            </w:r>
          </w:p>
        </w:tc>
        <w:tc>
          <w:tcPr>
            <w:tcW w:w="1701" w:type="dxa"/>
            <w:vMerge/>
            <w:shd w:val="clear" w:color="auto" w:fill="auto"/>
            <w:vAlign w:val="center"/>
          </w:tcPr>
          <w:p w:rsidR="00C97F90" w:rsidRPr="00545F49" w:rsidRDefault="00C97F90" w:rsidP="00EC3E10">
            <w:pPr>
              <w:pStyle w:val="a4"/>
            </w:pPr>
          </w:p>
        </w:tc>
        <w:tc>
          <w:tcPr>
            <w:tcW w:w="4281" w:type="dxa"/>
            <w:vMerge/>
            <w:shd w:val="clear" w:color="auto" w:fill="auto"/>
            <w:vAlign w:val="center"/>
          </w:tcPr>
          <w:p w:rsidR="00C97F90" w:rsidRPr="00545F49" w:rsidRDefault="00C97F90" w:rsidP="00EC3E10">
            <w:pPr>
              <w:pStyle w:val="a4"/>
            </w:pPr>
          </w:p>
        </w:tc>
      </w:tr>
      <w:tr w:rsidR="00C97F90" w:rsidRPr="00545F49" w:rsidTr="000340A3">
        <w:trPr>
          <w:gridAfter w:val="2"/>
          <w:wAfter w:w="3346" w:type="dxa"/>
          <w:trHeight w:val="340"/>
        </w:trPr>
        <w:tc>
          <w:tcPr>
            <w:tcW w:w="3686" w:type="dxa"/>
            <w:vMerge w:val="restart"/>
            <w:shd w:val="clear" w:color="auto" w:fill="auto"/>
            <w:vAlign w:val="center"/>
          </w:tcPr>
          <w:p w:rsidR="00C97F90" w:rsidRPr="006E4735" w:rsidRDefault="00C97F90" w:rsidP="00EC3E10">
            <w:pPr>
              <w:pStyle w:val="a4"/>
              <w:rPr>
                <w:lang w:val="en-US"/>
              </w:rPr>
            </w:pPr>
            <w:r w:rsidRPr="006E4735">
              <w:rPr>
                <w:lang w:val="en-US"/>
              </w:rPr>
              <w:t>Education</w:t>
            </w:r>
          </w:p>
        </w:tc>
        <w:tc>
          <w:tcPr>
            <w:tcW w:w="3232" w:type="dxa"/>
            <w:shd w:val="clear" w:color="auto" w:fill="auto"/>
            <w:vAlign w:val="center"/>
          </w:tcPr>
          <w:p w:rsidR="00C97F90" w:rsidRPr="006E4735" w:rsidRDefault="00C97F90" w:rsidP="00EC3E10">
            <w:pPr>
              <w:pStyle w:val="a4"/>
              <w:rPr>
                <w:lang w:val="en-US"/>
              </w:rPr>
            </w:pPr>
            <w:r w:rsidRPr="006E4735">
              <w:rPr>
                <w:lang w:val="en-US"/>
              </w:rPr>
              <w:t>General level of efficiency in the sphere</w:t>
            </w:r>
          </w:p>
        </w:tc>
        <w:tc>
          <w:tcPr>
            <w:tcW w:w="2268" w:type="dxa"/>
            <w:gridSpan w:val="2"/>
            <w:shd w:val="clear" w:color="auto" w:fill="auto"/>
            <w:vAlign w:val="center"/>
          </w:tcPr>
          <w:p w:rsidR="00C97F90" w:rsidRPr="006914FF" w:rsidRDefault="00C97F90" w:rsidP="00EC3E10">
            <w:pPr>
              <w:pStyle w:val="a4"/>
              <w:rPr>
                <w:lang w:val="en-US"/>
              </w:rPr>
            </w:pPr>
            <w:r>
              <w:rPr>
                <w:lang w:val="en-US"/>
              </w:rPr>
              <w:t>educ</w:t>
            </w:r>
          </w:p>
        </w:tc>
        <w:tc>
          <w:tcPr>
            <w:tcW w:w="1701" w:type="dxa"/>
            <w:vMerge/>
            <w:shd w:val="clear" w:color="auto" w:fill="auto"/>
            <w:vAlign w:val="center"/>
          </w:tcPr>
          <w:p w:rsidR="00C97F90" w:rsidRPr="00545F49" w:rsidRDefault="00C97F90" w:rsidP="00EC3E10">
            <w:pPr>
              <w:pStyle w:val="a4"/>
            </w:pPr>
          </w:p>
        </w:tc>
        <w:tc>
          <w:tcPr>
            <w:tcW w:w="4281" w:type="dxa"/>
            <w:vMerge/>
            <w:shd w:val="clear" w:color="auto" w:fill="auto"/>
            <w:vAlign w:val="center"/>
          </w:tcPr>
          <w:p w:rsidR="00C97F90" w:rsidRPr="00545F49" w:rsidRDefault="00C97F90" w:rsidP="00EC3E10">
            <w:pPr>
              <w:pStyle w:val="a4"/>
            </w:pPr>
          </w:p>
        </w:tc>
      </w:tr>
      <w:tr w:rsidR="00C97F90" w:rsidRPr="00545F49" w:rsidTr="000340A3">
        <w:trPr>
          <w:gridAfter w:val="2"/>
          <w:wAfter w:w="3346" w:type="dxa"/>
          <w:trHeight w:val="340"/>
        </w:trPr>
        <w:tc>
          <w:tcPr>
            <w:tcW w:w="3686" w:type="dxa"/>
            <w:vMerge/>
            <w:shd w:val="clear" w:color="auto" w:fill="auto"/>
            <w:vAlign w:val="center"/>
          </w:tcPr>
          <w:p w:rsidR="00C97F90" w:rsidRPr="00450A0F" w:rsidRDefault="00C97F90" w:rsidP="00EC3E10">
            <w:pPr>
              <w:pStyle w:val="a4"/>
            </w:pPr>
          </w:p>
        </w:tc>
        <w:tc>
          <w:tcPr>
            <w:tcW w:w="3232" w:type="dxa"/>
            <w:shd w:val="clear" w:color="auto" w:fill="auto"/>
            <w:vAlign w:val="center"/>
          </w:tcPr>
          <w:p w:rsidR="00C97F90" w:rsidRPr="006E4735" w:rsidRDefault="00C97F90" w:rsidP="00EC3E10">
            <w:pPr>
              <w:pStyle w:val="a4"/>
              <w:rPr>
                <w:lang w:val="en-US"/>
              </w:rPr>
            </w:pPr>
            <w:r w:rsidRPr="006E4735">
              <w:rPr>
                <w:lang w:val="en-US"/>
              </w:rPr>
              <w:t>Working efficiency of executive authorities</w:t>
            </w:r>
          </w:p>
        </w:tc>
        <w:tc>
          <w:tcPr>
            <w:tcW w:w="2268" w:type="dxa"/>
            <w:gridSpan w:val="2"/>
            <w:shd w:val="clear" w:color="auto" w:fill="auto"/>
            <w:vAlign w:val="center"/>
          </w:tcPr>
          <w:p w:rsidR="00C97F90" w:rsidRPr="006914FF" w:rsidRDefault="00C97F90" w:rsidP="00EC3E10">
            <w:pPr>
              <w:pStyle w:val="a4"/>
              <w:rPr>
                <w:lang w:val="en-US"/>
              </w:rPr>
            </w:pPr>
            <w:r>
              <w:rPr>
                <w:lang w:val="en-US"/>
              </w:rPr>
              <w:t>educresults</w:t>
            </w:r>
          </w:p>
        </w:tc>
        <w:tc>
          <w:tcPr>
            <w:tcW w:w="1701" w:type="dxa"/>
            <w:vMerge/>
            <w:shd w:val="clear" w:color="auto" w:fill="auto"/>
            <w:vAlign w:val="center"/>
          </w:tcPr>
          <w:p w:rsidR="00C97F90" w:rsidRPr="00545F49" w:rsidRDefault="00C97F90" w:rsidP="00EC3E10">
            <w:pPr>
              <w:pStyle w:val="a4"/>
            </w:pPr>
          </w:p>
        </w:tc>
        <w:tc>
          <w:tcPr>
            <w:tcW w:w="4281" w:type="dxa"/>
            <w:vMerge/>
            <w:shd w:val="clear" w:color="auto" w:fill="auto"/>
            <w:vAlign w:val="center"/>
          </w:tcPr>
          <w:p w:rsidR="00C97F90" w:rsidRPr="00545F49" w:rsidRDefault="00C97F90" w:rsidP="00EC3E10">
            <w:pPr>
              <w:pStyle w:val="a4"/>
            </w:pPr>
          </w:p>
        </w:tc>
      </w:tr>
      <w:tr w:rsidR="00C97F90" w:rsidRPr="00545F49" w:rsidTr="000340A3">
        <w:trPr>
          <w:gridAfter w:val="2"/>
          <w:wAfter w:w="3346" w:type="dxa"/>
          <w:trHeight w:val="340"/>
        </w:trPr>
        <w:tc>
          <w:tcPr>
            <w:tcW w:w="3686" w:type="dxa"/>
            <w:vMerge/>
            <w:shd w:val="clear" w:color="auto" w:fill="auto"/>
            <w:vAlign w:val="center"/>
          </w:tcPr>
          <w:p w:rsidR="00C97F90" w:rsidRPr="00545F49" w:rsidRDefault="00C97F90" w:rsidP="00EC3E10">
            <w:pPr>
              <w:pStyle w:val="a4"/>
            </w:pPr>
          </w:p>
        </w:tc>
        <w:tc>
          <w:tcPr>
            <w:tcW w:w="3232" w:type="dxa"/>
            <w:shd w:val="clear" w:color="auto" w:fill="auto"/>
            <w:vAlign w:val="center"/>
          </w:tcPr>
          <w:p w:rsidR="00C97F90" w:rsidRPr="006E4735" w:rsidRDefault="00C97F90" w:rsidP="00EC3E10">
            <w:pPr>
              <w:pStyle w:val="a4"/>
              <w:rPr>
                <w:lang w:val="en-US"/>
              </w:rPr>
            </w:pPr>
            <w:r w:rsidRPr="006E4735">
              <w:rPr>
                <w:lang w:val="en-US"/>
              </w:rPr>
              <w:t>Efficiency of public spending</w:t>
            </w:r>
          </w:p>
        </w:tc>
        <w:tc>
          <w:tcPr>
            <w:tcW w:w="2268" w:type="dxa"/>
            <w:gridSpan w:val="2"/>
            <w:shd w:val="clear" w:color="auto" w:fill="auto"/>
            <w:vAlign w:val="center"/>
          </w:tcPr>
          <w:p w:rsidR="00C97F90" w:rsidRPr="009840D4" w:rsidRDefault="00C97F90" w:rsidP="00EC3E10">
            <w:pPr>
              <w:pStyle w:val="a4"/>
              <w:rPr>
                <w:lang w:val="en-US"/>
              </w:rPr>
            </w:pPr>
            <w:r>
              <w:rPr>
                <w:lang w:val="en-US"/>
              </w:rPr>
              <w:t>educspending</w:t>
            </w:r>
          </w:p>
        </w:tc>
        <w:tc>
          <w:tcPr>
            <w:tcW w:w="1701" w:type="dxa"/>
            <w:vMerge/>
            <w:shd w:val="clear" w:color="auto" w:fill="auto"/>
            <w:vAlign w:val="center"/>
          </w:tcPr>
          <w:p w:rsidR="00C97F90" w:rsidRPr="00545F49" w:rsidRDefault="00C97F90" w:rsidP="00EC3E10">
            <w:pPr>
              <w:pStyle w:val="a4"/>
            </w:pPr>
          </w:p>
        </w:tc>
        <w:tc>
          <w:tcPr>
            <w:tcW w:w="4281" w:type="dxa"/>
            <w:vMerge/>
            <w:shd w:val="clear" w:color="auto" w:fill="auto"/>
            <w:vAlign w:val="center"/>
          </w:tcPr>
          <w:p w:rsidR="00C97F90" w:rsidRPr="00545F49" w:rsidRDefault="00C97F90" w:rsidP="00EC3E10">
            <w:pPr>
              <w:pStyle w:val="a4"/>
            </w:pPr>
          </w:p>
        </w:tc>
      </w:tr>
      <w:tr w:rsidR="00C97F90" w:rsidRPr="00545F49" w:rsidTr="000340A3">
        <w:trPr>
          <w:gridAfter w:val="2"/>
          <w:wAfter w:w="3346" w:type="dxa"/>
          <w:trHeight w:val="340"/>
        </w:trPr>
        <w:tc>
          <w:tcPr>
            <w:tcW w:w="3686" w:type="dxa"/>
            <w:vMerge/>
            <w:shd w:val="clear" w:color="auto" w:fill="auto"/>
            <w:vAlign w:val="center"/>
          </w:tcPr>
          <w:p w:rsidR="00C97F90" w:rsidRPr="00545F49" w:rsidRDefault="00C97F90" w:rsidP="00EC3E10">
            <w:pPr>
              <w:pStyle w:val="a4"/>
            </w:pPr>
          </w:p>
        </w:tc>
        <w:tc>
          <w:tcPr>
            <w:tcW w:w="3232" w:type="dxa"/>
            <w:shd w:val="clear" w:color="auto" w:fill="auto"/>
            <w:vAlign w:val="center"/>
          </w:tcPr>
          <w:p w:rsidR="00C97F90" w:rsidRPr="006E4735" w:rsidRDefault="00C97F90" w:rsidP="00EC3E10">
            <w:pPr>
              <w:pStyle w:val="a4"/>
              <w:rPr>
                <w:lang w:val="en-US"/>
              </w:rPr>
            </w:pPr>
            <w:r w:rsidRPr="006E4735">
              <w:rPr>
                <w:lang w:val="en-US"/>
              </w:rPr>
              <w:t>Assessment of performance of executive authorities by citizens</w:t>
            </w:r>
          </w:p>
        </w:tc>
        <w:tc>
          <w:tcPr>
            <w:tcW w:w="2268" w:type="dxa"/>
            <w:gridSpan w:val="2"/>
            <w:shd w:val="clear" w:color="auto" w:fill="auto"/>
            <w:vAlign w:val="center"/>
          </w:tcPr>
          <w:p w:rsidR="00C97F90" w:rsidRPr="006914FF" w:rsidRDefault="00C97F90" w:rsidP="00EC3E10">
            <w:pPr>
              <w:pStyle w:val="a4"/>
              <w:rPr>
                <w:lang w:val="en-US"/>
              </w:rPr>
            </w:pPr>
            <w:r>
              <w:rPr>
                <w:lang w:val="en-US"/>
              </w:rPr>
              <w:t>educgrades</w:t>
            </w:r>
          </w:p>
        </w:tc>
        <w:tc>
          <w:tcPr>
            <w:tcW w:w="1701" w:type="dxa"/>
            <w:vMerge/>
            <w:shd w:val="clear" w:color="auto" w:fill="auto"/>
            <w:vAlign w:val="center"/>
          </w:tcPr>
          <w:p w:rsidR="00C97F90" w:rsidRPr="00545F49" w:rsidRDefault="00C97F90" w:rsidP="00EC3E10">
            <w:pPr>
              <w:pStyle w:val="a4"/>
            </w:pPr>
          </w:p>
        </w:tc>
        <w:tc>
          <w:tcPr>
            <w:tcW w:w="4281" w:type="dxa"/>
            <w:vMerge/>
            <w:shd w:val="clear" w:color="auto" w:fill="auto"/>
            <w:vAlign w:val="center"/>
          </w:tcPr>
          <w:p w:rsidR="00C97F90" w:rsidRPr="00545F49" w:rsidRDefault="00C97F90" w:rsidP="00EC3E10">
            <w:pPr>
              <w:pStyle w:val="a4"/>
            </w:pPr>
          </w:p>
        </w:tc>
      </w:tr>
      <w:tr w:rsidR="00C97F90" w:rsidRPr="00545F49" w:rsidTr="000340A3">
        <w:trPr>
          <w:gridAfter w:val="2"/>
          <w:wAfter w:w="3346" w:type="dxa"/>
          <w:trHeight w:val="340"/>
        </w:trPr>
        <w:tc>
          <w:tcPr>
            <w:tcW w:w="3686" w:type="dxa"/>
            <w:vMerge w:val="restart"/>
            <w:shd w:val="clear" w:color="auto" w:fill="auto"/>
            <w:vAlign w:val="center"/>
          </w:tcPr>
          <w:p w:rsidR="00C97F90" w:rsidRPr="006E4735" w:rsidRDefault="00C97F90" w:rsidP="00EC3E10">
            <w:pPr>
              <w:pStyle w:val="a4"/>
              <w:rPr>
                <w:lang w:val="en-US"/>
              </w:rPr>
            </w:pPr>
            <w:r w:rsidRPr="006E4735">
              <w:rPr>
                <w:lang w:val="en-US"/>
              </w:rPr>
              <w:t>Construction and housing &amp; public utilities</w:t>
            </w:r>
          </w:p>
        </w:tc>
        <w:tc>
          <w:tcPr>
            <w:tcW w:w="3232" w:type="dxa"/>
            <w:shd w:val="clear" w:color="auto" w:fill="auto"/>
            <w:vAlign w:val="center"/>
          </w:tcPr>
          <w:p w:rsidR="00C97F90" w:rsidRPr="006E4735" w:rsidRDefault="00C97F90" w:rsidP="00EC3E10">
            <w:pPr>
              <w:pStyle w:val="a4"/>
              <w:rPr>
                <w:lang w:val="en-US"/>
              </w:rPr>
            </w:pPr>
            <w:r w:rsidRPr="006E4735">
              <w:rPr>
                <w:lang w:val="en-US"/>
              </w:rPr>
              <w:t>General level of efficiency in the sphere</w:t>
            </w:r>
          </w:p>
        </w:tc>
        <w:tc>
          <w:tcPr>
            <w:tcW w:w="2268" w:type="dxa"/>
            <w:gridSpan w:val="2"/>
            <w:shd w:val="clear" w:color="auto" w:fill="auto"/>
            <w:vAlign w:val="center"/>
          </w:tcPr>
          <w:p w:rsidR="00C97F90" w:rsidRPr="006914FF" w:rsidRDefault="00C97F90" w:rsidP="00EC3E10">
            <w:pPr>
              <w:pStyle w:val="a4"/>
              <w:rPr>
                <w:lang w:val="en-US"/>
              </w:rPr>
            </w:pPr>
            <w:r w:rsidRPr="00545F49">
              <w:t>zhkkhcoonstru</w:t>
            </w:r>
            <w:r w:rsidRPr="00545F49">
              <w:rPr>
                <w:lang w:val="en-US"/>
              </w:rPr>
              <w:t>ctio</w:t>
            </w:r>
            <w:r w:rsidRPr="00545F49">
              <w:t>n</w:t>
            </w:r>
          </w:p>
        </w:tc>
        <w:tc>
          <w:tcPr>
            <w:tcW w:w="1701" w:type="dxa"/>
            <w:vMerge/>
            <w:shd w:val="clear" w:color="auto" w:fill="auto"/>
            <w:vAlign w:val="center"/>
          </w:tcPr>
          <w:p w:rsidR="00C97F90" w:rsidRPr="00545F49" w:rsidRDefault="00C97F90" w:rsidP="00EC3E10">
            <w:pPr>
              <w:pStyle w:val="a4"/>
            </w:pPr>
          </w:p>
        </w:tc>
        <w:tc>
          <w:tcPr>
            <w:tcW w:w="4281" w:type="dxa"/>
            <w:vMerge/>
            <w:shd w:val="clear" w:color="auto" w:fill="auto"/>
            <w:vAlign w:val="center"/>
          </w:tcPr>
          <w:p w:rsidR="00C97F90" w:rsidRPr="00545F49" w:rsidRDefault="00C97F90" w:rsidP="00EC3E10">
            <w:pPr>
              <w:pStyle w:val="a4"/>
            </w:pPr>
          </w:p>
        </w:tc>
      </w:tr>
      <w:tr w:rsidR="00C97F90" w:rsidRPr="00545F49" w:rsidTr="000340A3">
        <w:trPr>
          <w:gridAfter w:val="2"/>
          <w:wAfter w:w="3346" w:type="dxa"/>
          <w:trHeight w:val="340"/>
        </w:trPr>
        <w:tc>
          <w:tcPr>
            <w:tcW w:w="3686" w:type="dxa"/>
            <w:vMerge/>
            <w:shd w:val="clear" w:color="auto" w:fill="auto"/>
            <w:vAlign w:val="center"/>
          </w:tcPr>
          <w:p w:rsidR="00C97F90" w:rsidRPr="00450A0F" w:rsidRDefault="00C97F90" w:rsidP="00EC3E10">
            <w:pPr>
              <w:pStyle w:val="a4"/>
            </w:pPr>
          </w:p>
        </w:tc>
        <w:tc>
          <w:tcPr>
            <w:tcW w:w="3232" w:type="dxa"/>
            <w:shd w:val="clear" w:color="auto" w:fill="auto"/>
            <w:vAlign w:val="center"/>
          </w:tcPr>
          <w:p w:rsidR="00C97F90" w:rsidRPr="006E4735" w:rsidRDefault="00C97F90" w:rsidP="00EC3E10">
            <w:pPr>
              <w:pStyle w:val="a4"/>
              <w:rPr>
                <w:lang w:val="en-US"/>
              </w:rPr>
            </w:pPr>
            <w:r w:rsidRPr="006E4735">
              <w:rPr>
                <w:lang w:val="en-US"/>
              </w:rPr>
              <w:t>Working efficiency of executive authorities</w:t>
            </w:r>
          </w:p>
        </w:tc>
        <w:tc>
          <w:tcPr>
            <w:tcW w:w="2268" w:type="dxa"/>
            <w:gridSpan w:val="2"/>
            <w:shd w:val="clear" w:color="auto" w:fill="auto"/>
            <w:vAlign w:val="center"/>
          </w:tcPr>
          <w:p w:rsidR="00C97F90" w:rsidRPr="006914FF" w:rsidRDefault="00C97F90" w:rsidP="00EC3E10">
            <w:pPr>
              <w:pStyle w:val="a4"/>
              <w:rPr>
                <w:lang w:val="en-US"/>
              </w:rPr>
            </w:pPr>
            <w:r>
              <w:rPr>
                <w:lang w:val="en-US"/>
              </w:rPr>
              <w:t>zhkkhresults</w:t>
            </w:r>
          </w:p>
        </w:tc>
        <w:tc>
          <w:tcPr>
            <w:tcW w:w="1701" w:type="dxa"/>
            <w:vMerge/>
            <w:shd w:val="clear" w:color="auto" w:fill="D6E3BC" w:themeFill="accent3" w:themeFillTint="66"/>
            <w:vAlign w:val="center"/>
          </w:tcPr>
          <w:p w:rsidR="00C97F90" w:rsidRPr="00545F49" w:rsidRDefault="00C97F90" w:rsidP="00EC3E10">
            <w:pPr>
              <w:pStyle w:val="a4"/>
            </w:pPr>
          </w:p>
        </w:tc>
        <w:tc>
          <w:tcPr>
            <w:tcW w:w="4281" w:type="dxa"/>
            <w:vMerge/>
            <w:shd w:val="clear" w:color="auto" w:fill="auto"/>
            <w:vAlign w:val="center"/>
          </w:tcPr>
          <w:p w:rsidR="00C97F90" w:rsidRPr="00545F49" w:rsidRDefault="00C97F90" w:rsidP="00EC3E10">
            <w:pPr>
              <w:pStyle w:val="a4"/>
            </w:pPr>
          </w:p>
        </w:tc>
      </w:tr>
      <w:tr w:rsidR="00C97F90" w:rsidRPr="00545F49" w:rsidTr="000340A3">
        <w:trPr>
          <w:gridAfter w:val="2"/>
          <w:wAfter w:w="3346" w:type="dxa"/>
          <w:trHeight w:val="340"/>
        </w:trPr>
        <w:tc>
          <w:tcPr>
            <w:tcW w:w="3686" w:type="dxa"/>
            <w:vMerge/>
            <w:shd w:val="clear" w:color="auto" w:fill="auto"/>
            <w:vAlign w:val="center"/>
          </w:tcPr>
          <w:p w:rsidR="00C97F90" w:rsidRPr="00545F49" w:rsidRDefault="00C97F90" w:rsidP="00EC3E10">
            <w:pPr>
              <w:pStyle w:val="a4"/>
            </w:pPr>
          </w:p>
        </w:tc>
        <w:tc>
          <w:tcPr>
            <w:tcW w:w="3232" w:type="dxa"/>
            <w:shd w:val="clear" w:color="auto" w:fill="auto"/>
            <w:vAlign w:val="center"/>
          </w:tcPr>
          <w:p w:rsidR="00C97F90" w:rsidRPr="006E4735" w:rsidRDefault="00C97F90" w:rsidP="00EC3E10">
            <w:pPr>
              <w:pStyle w:val="a4"/>
              <w:rPr>
                <w:lang w:val="en-US"/>
              </w:rPr>
            </w:pPr>
            <w:r w:rsidRPr="006E4735">
              <w:rPr>
                <w:lang w:val="en-US"/>
              </w:rPr>
              <w:t>Efficiency of public spending</w:t>
            </w:r>
          </w:p>
        </w:tc>
        <w:tc>
          <w:tcPr>
            <w:tcW w:w="2268" w:type="dxa"/>
            <w:gridSpan w:val="2"/>
            <w:shd w:val="clear" w:color="auto" w:fill="auto"/>
            <w:vAlign w:val="center"/>
          </w:tcPr>
          <w:p w:rsidR="00C97F90" w:rsidRPr="009C2ABD" w:rsidRDefault="00C97F90" w:rsidP="00EC3E10">
            <w:pPr>
              <w:pStyle w:val="a4"/>
              <w:rPr>
                <w:lang w:val="en-US"/>
              </w:rPr>
            </w:pPr>
            <w:r w:rsidRPr="00545F49">
              <w:t>zhkkh</w:t>
            </w:r>
            <w:r>
              <w:rPr>
                <w:lang w:val="en-US"/>
              </w:rPr>
              <w:t>spending</w:t>
            </w:r>
          </w:p>
        </w:tc>
        <w:tc>
          <w:tcPr>
            <w:tcW w:w="1701" w:type="dxa"/>
            <w:vMerge/>
            <w:shd w:val="clear" w:color="auto" w:fill="D6E3BC" w:themeFill="accent3" w:themeFillTint="66"/>
            <w:vAlign w:val="center"/>
          </w:tcPr>
          <w:p w:rsidR="00C97F90" w:rsidRPr="00545F49" w:rsidRDefault="00C97F90" w:rsidP="00EC3E10">
            <w:pPr>
              <w:pStyle w:val="a4"/>
            </w:pPr>
          </w:p>
        </w:tc>
        <w:tc>
          <w:tcPr>
            <w:tcW w:w="4281" w:type="dxa"/>
            <w:vMerge/>
            <w:shd w:val="clear" w:color="auto" w:fill="auto"/>
            <w:vAlign w:val="center"/>
          </w:tcPr>
          <w:p w:rsidR="00C97F90" w:rsidRPr="00545F49" w:rsidRDefault="00C97F90" w:rsidP="00EC3E10">
            <w:pPr>
              <w:pStyle w:val="a4"/>
            </w:pPr>
          </w:p>
        </w:tc>
      </w:tr>
      <w:tr w:rsidR="00C97F90" w:rsidRPr="00545F49" w:rsidTr="000340A3">
        <w:trPr>
          <w:gridAfter w:val="2"/>
          <w:wAfter w:w="3346" w:type="dxa"/>
          <w:trHeight w:val="340"/>
        </w:trPr>
        <w:tc>
          <w:tcPr>
            <w:tcW w:w="3686" w:type="dxa"/>
            <w:vMerge/>
            <w:tcBorders>
              <w:bottom w:val="single" w:sz="4" w:space="0" w:color="000000"/>
            </w:tcBorders>
            <w:shd w:val="clear" w:color="auto" w:fill="auto"/>
            <w:vAlign w:val="center"/>
          </w:tcPr>
          <w:p w:rsidR="00C97F90" w:rsidRPr="00545F49" w:rsidRDefault="00C97F90" w:rsidP="00EC3E10">
            <w:pPr>
              <w:pStyle w:val="a4"/>
            </w:pPr>
          </w:p>
        </w:tc>
        <w:tc>
          <w:tcPr>
            <w:tcW w:w="3232" w:type="dxa"/>
            <w:shd w:val="clear" w:color="auto" w:fill="auto"/>
            <w:vAlign w:val="center"/>
          </w:tcPr>
          <w:p w:rsidR="00C97F90" w:rsidRPr="006E4735" w:rsidRDefault="00C97F90" w:rsidP="00EC3E10">
            <w:pPr>
              <w:pStyle w:val="a4"/>
              <w:rPr>
                <w:lang w:val="en-US"/>
              </w:rPr>
            </w:pPr>
            <w:r w:rsidRPr="006E4735">
              <w:rPr>
                <w:lang w:val="en-US"/>
              </w:rPr>
              <w:t>Assessment of performance of executive authorities by citizens</w:t>
            </w:r>
          </w:p>
        </w:tc>
        <w:tc>
          <w:tcPr>
            <w:tcW w:w="2268" w:type="dxa"/>
            <w:gridSpan w:val="2"/>
            <w:shd w:val="clear" w:color="auto" w:fill="auto"/>
            <w:vAlign w:val="center"/>
          </w:tcPr>
          <w:p w:rsidR="00C97F90" w:rsidRPr="006914FF" w:rsidRDefault="00C97F90" w:rsidP="00EC3E10">
            <w:pPr>
              <w:pStyle w:val="a4"/>
              <w:rPr>
                <w:lang w:val="en-US"/>
              </w:rPr>
            </w:pPr>
            <w:r>
              <w:rPr>
                <w:lang w:val="en-US"/>
              </w:rPr>
              <w:t>zhkkhgrades</w:t>
            </w:r>
          </w:p>
        </w:tc>
        <w:tc>
          <w:tcPr>
            <w:tcW w:w="1701" w:type="dxa"/>
            <w:vMerge/>
            <w:shd w:val="clear" w:color="auto" w:fill="D6E3BC" w:themeFill="accent3" w:themeFillTint="66"/>
            <w:vAlign w:val="center"/>
          </w:tcPr>
          <w:p w:rsidR="00C97F90" w:rsidRPr="00545F49" w:rsidRDefault="00C97F90" w:rsidP="00EC3E10">
            <w:pPr>
              <w:pStyle w:val="a4"/>
            </w:pPr>
          </w:p>
        </w:tc>
        <w:tc>
          <w:tcPr>
            <w:tcW w:w="4281" w:type="dxa"/>
            <w:vMerge/>
            <w:shd w:val="clear" w:color="auto" w:fill="auto"/>
            <w:vAlign w:val="center"/>
          </w:tcPr>
          <w:p w:rsidR="00C97F90" w:rsidRPr="00545F49" w:rsidRDefault="00C97F90" w:rsidP="00EC3E10">
            <w:pPr>
              <w:pStyle w:val="a4"/>
            </w:pPr>
          </w:p>
        </w:tc>
      </w:tr>
      <w:tr w:rsidR="00D71B52" w:rsidRPr="00EC3E10" w:rsidTr="000340A3">
        <w:trPr>
          <w:gridAfter w:val="2"/>
          <w:wAfter w:w="3346" w:type="dxa"/>
          <w:trHeight w:val="340"/>
        </w:trPr>
        <w:tc>
          <w:tcPr>
            <w:tcW w:w="3686" w:type="dxa"/>
            <w:tcBorders>
              <w:bottom w:val="single" w:sz="4" w:space="0" w:color="auto"/>
            </w:tcBorders>
            <w:shd w:val="clear" w:color="auto" w:fill="auto"/>
            <w:vAlign w:val="center"/>
          </w:tcPr>
          <w:p w:rsidR="00D71B52" w:rsidRPr="006E4735" w:rsidRDefault="00D71B52" w:rsidP="00EC3E10">
            <w:pPr>
              <w:pStyle w:val="a4"/>
              <w:rPr>
                <w:lang w:val="en-US"/>
              </w:rPr>
            </w:pPr>
            <w:r w:rsidRPr="006E4735">
              <w:rPr>
                <w:lang w:val="en-US"/>
              </w:rPr>
              <w:t>Assessment of criminal situation in region by citizens</w:t>
            </w:r>
          </w:p>
        </w:tc>
        <w:tc>
          <w:tcPr>
            <w:tcW w:w="3232" w:type="dxa"/>
            <w:vMerge w:val="restart"/>
            <w:shd w:val="clear" w:color="auto" w:fill="auto"/>
            <w:vAlign w:val="center"/>
          </w:tcPr>
          <w:p w:rsidR="00D71B52" w:rsidRPr="006E4735" w:rsidRDefault="00D71B52" w:rsidP="00EC3E10">
            <w:pPr>
              <w:pStyle w:val="a4"/>
              <w:rPr>
                <w:lang w:val="en-US"/>
              </w:rPr>
            </w:pPr>
            <w:r w:rsidRPr="006E4735">
              <w:rPr>
                <w:lang w:val="en-US"/>
              </w:rPr>
              <w:t>Percentage of total positive responses.</w:t>
            </w:r>
          </w:p>
          <w:p w:rsidR="00D71B52" w:rsidRPr="00D71B52" w:rsidRDefault="00D71B52" w:rsidP="00EC3E10">
            <w:pPr>
              <w:pStyle w:val="a4"/>
              <w:rPr>
                <w:lang w:val="en-US"/>
              </w:rPr>
            </w:pPr>
            <w:r w:rsidRPr="006E4735">
              <w:rPr>
                <w:lang w:val="en-US"/>
              </w:rPr>
              <w:t xml:space="preserve">These indicators are not used any more, see </w:t>
            </w:r>
            <w:hyperlink r:id="rId17" w:anchor="p374" w:history="1">
              <w:r w:rsidRPr="006E4735">
                <w:rPr>
                  <w:rStyle w:val="af4"/>
                  <w:lang w:val="en-US"/>
                </w:rPr>
                <w:t>list</w:t>
              </w:r>
            </w:hyperlink>
          </w:p>
        </w:tc>
        <w:tc>
          <w:tcPr>
            <w:tcW w:w="2268" w:type="dxa"/>
            <w:gridSpan w:val="2"/>
            <w:shd w:val="clear" w:color="auto" w:fill="auto"/>
            <w:vAlign w:val="center"/>
          </w:tcPr>
          <w:p w:rsidR="00D71B52" w:rsidRPr="00331FC9" w:rsidRDefault="00D71B52" w:rsidP="00EC3E10">
            <w:pPr>
              <w:pStyle w:val="a4"/>
              <w:rPr>
                <w:lang w:val="en-US"/>
              </w:rPr>
            </w:pPr>
            <w:r w:rsidRPr="00331FC9">
              <w:rPr>
                <w:lang w:val="en-US"/>
              </w:rPr>
              <w:t>reg_criminog</w:t>
            </w:r>
          </w:p>
        </w:tc>
        <w:tc>
          <w:tcPr>
            <w:tcW w:w="1701" w:type="dxa"/>
            <w:shd w:val="clear" w:color="auto" w:fill="auto"/>
            <w:vAlign w:val="center"/>
          </w:tcPr>
          <w:p w:rsidR="00D71B52" w:rsidRPr="00331FC9" w:rsidRDefault="00D71B52" w:rsidP="00EC3E10">
            <w:pPr>
              <w:pStyle w:val="a4"/>
            </w:pPr>
            <w:r w:rsidRPr="00331FC9">
              <w:t>2007-2011</w:t>
            </w:r>
          </w:p>
        </w:tc>
        <w:tc>
          <w:tcPr>
            <w:tcW w:w="4281" w:type="dxa"/>
            <w:shd w:val="clear" w:color="auto" w:fill="auto"/>
            <w:vAlign w:val="center"/>
          </w:tcPr>
          <w:p w:rsidR="00D71B52" w:rsidRPr="006E4735" w:rsidRDefault="00121BE5" w:rsidP="00EC3E10">
            <w:pPr>
              <w:pStyle w:val="a4"/>
              <w:rPr>
                <w:lang w:val="en-US"/>
              </w:rPr>
            </w:pPr>
            <w:hyperlink r:id="rId18" w:history="1">
              <w:r w:rsidR="00D71B52" w:rsidRPr="006E4735">
                <w:rPr>
                  <w:rStyle w:val="af4"/>
                  <w:lang w:val="en-US"/>
                </w:rPr>
                <w:t>UniSIS (Unified Interdepartmental Statistical Information System)</w:t>
              </w:r>
            </w:hyperlink>
          </w:p>
        </w:tc>
      </w:tr>
      <w:tr w:rsidR="00D71B52" w:rsidRPr="00545F49" w:rsidTr="000340A3">
        <w:trPr>
          <w:gridAfter w:val="2"/>
          <w:wAfter w:w="3346" w:type="dxa"/>
          <w:trHeight w:val="340"/>
        </w:trPr>
        <w:tc>
          <w:tcPr>
            <w:tcW w:w="3686" w:type="dxa"/>
            <w:tcBorders>
              <w:top w:val="single" w:sz="4" w:space="0" w:color="auto"/>
            </w:tcBorders>
            <w:shd w:val="clear" w:color="auto" w:fill="auto"/>
            <w:vAlign w:val="center"/>
          </w:tcPr>
          <w:p w:rsidR="00D71B52" w:rsidRPr="006E4735" w:rsidRDefault="00121BE5" w:rsidP="00EC3E10">
            <w:pPr>
              <w:pStyle w:val="a4"/>
              <w:rPr>
                <w:lang w:val="en-US"/>
              </w:rPr>
            </w:pPr>
            <w:hyperlink w:anchor="_Citizen_satisfaction_with" w:history="1">
              <w:r w:rsidR="00D71B52" w:rsidRPr="006E4735">
                <w:rPr>
                  <w:rStyle w:val="af4"/>
                  <w:lang w:val="en-US"/>
                </w:rPr>
                <w:t>Citizen satisfaction with executive authorities' performance in public safety</w:t>
              </w:r>
            </w:hyperlink>
          </w:p>
        </w:tc>
        <w:tc>
          <w:tcPr>
            <w:tcW w:w="3232" w:type="dxa"/>
            <w:vMerge/>
            <w:shd w:val="clear" w:color="auto" w:fill="auto"/>
            <w:vAlign w:val="center"/>
          </w:tcPr>
          <w:p w:rsidR="00D71B52" w:rsidRPr="00D71B52" w:rsidRDefault="00D71B52" w:rsidP="00EC3E10">
            <w:pPr>
              <w:pStyle w:val="a4"/>
              <w:rPr>
                <w:lang w:val="en-US"/>
              </w:rPr>
            </w:pPr>
          </w:p>
        </w:tc>
        <w:tc>
          <w:tcPr>
            <w:tcW w:w="2268" w:type="dxa"/>
            <w:gridSpan w:val="2"/>
            <w:shd w:val="clear" w:color="auto" w:fill="auto"/>
            <w:vAlign w:val="center"/>
          </w:tcPr>
          <w:p w:rsidR="00D71B52" w:rsidRPr="00450A0F" w:rsidRDefault="00D71B52" w:rsidP="00EC3E10">
            <w:pPr>
              <w:pStyle w:val="a4"/>
              <w:rPr>
                <w:lang w:val="en-US"/>
              </w:rPr>
            </w:pPr>
            <w:r>
              <w:rPr>
                <w:lang w:val="en-US"/>
              </w:rPr>
              <w:t>reg_safety</w:t>
            </w:r>
          </w:p>
        </w:tc>
        <w:tc>
          <w:tcPr>
            <w:tcW w:w="1701" w:type="dxa"/>
            <w:shd w:val="clear" w:color="auto" w:fill="auto"/>
            <w:vAlign w:val="center"/>
          </w:tcPr>
          <w:p w:rsidR="00D71B52" w:rsidRPr="00545F49" w:rsidRDefault="00D71B52" w:rsidP="00EC3E10">
            <w:pPr>
              <w:pStyle w:val="a4"/>
            </w:pPr>
            <w:r>
              <w:t>2008-2011</w:t>
            </w:r>
            <w:r w:rsidRPr="00545F49">
              <w:t xml:space="preserve"> </w:t>
            </w:r>
          </w:p>
        </w:tc>
        <w:tc>
          <w:tcPr>
            <w:tcW w:w="4281" w:type="dxa"/>
            <w:shd w:val="clear" w:color="auto" w:fill="auto"/>
            <w:vAlign w:val="center"/>
          </w:tcPr>
          <w:p w:rsidR="00D71B52" w:rsidRPr="006E4735" w:rsidRDefault="00121BE5" w:rsidP="00EC3E10">
            <w:pPr>
              <w:pStyle w:val="a4"/>
              <w:rPr>
                <w:lang w:val="en-US"/>
              </w:rPr>
            </w:pPr>
            <w:hyperlink r:id="rId19" w:history="1">
              <w:r w:rsidR="00D71B52" w:rsidRPr="006E4735">
                <w:rPr>
                  <w:rStyle w:val="af4"/>
                  <w:lang w:val="en-US"/>
                </w:rPr>
                <w:t>UniSIS</w:t>
              </w:r>
            </w:hyperlink>
          </w:p>
        </w:tc>
      </w:tr>
      <w:tr w:rsidR="00D71B52" w:rsidRPr="00545F49" w:rsidTr="000340A3">
        <w:trPr>
          <w:gridAfter w:val="2"/>
          <w:wAfter w:w="3346" w:type="dxa"/>
          <w:trHeight w:val="340"/>
        </w:trPr>
        <w:tc>
          <w:tcPr>
            <w:tcW w:w="3686" w:type="dxa"/>
            <w:shd w:val="clear" w:color="auto" w:fill="auto"/>
            <w:vAlign w:val="center"/>
          </w:tcPr>
          <w:p w:rsidR="00D71B52" w:rsidRPr="006E4735" w:rsidRDefault="00121BE5" w:rsidP="00EC3E10">
            <w:pPr>
              <w:pStyle w:val="a4"/>
              <w:rPr>
                <w:shd w:val="clear" w:color="auto" w:fill="FFFFFF"/>
                <w:lang w:val="en-US"/>
              </w:rPr>
            </w:pPr>
            <w:hyperlink w:anchor="_Citizen_satisfaction_with" w:history="1">
              <w:r w:rsidR="00D71B52" w:rsidRPr="006E4735">
                <w:rPr>
                  <w:rStyle w:val="af4"/>
                  <w:lang w:val="en-US"/>
                </w:rPr>
                <w:t>Citizen satisfaction with executive authorities' performance in general</w:t>
              </w:r>
            </w:hyperlink>
          </w:p>
        </w:tc>
        <w:tc>
          <w:tcPr>
            <w:tcW w:w="3232" w:type="dxa"/>
            <w:vMerge/>
            <w:shd w:val="clear" w:color="auto" w:fill="auto"/>
            <w:vAlign w:val="center"/>
          </w:tcPr>
          <w:p w:rsidR="00D71B52" w:rsidRPr="00D71B52" w:rsidRDefault="00D71B52" w:rsidP="00EC3E10">
            <w:pPr>
              <w:pStyle w:val="a4"/>
              <w:rPr>
                <w:shd w:val="clear" w:color="auto" w:fill="FFFFFF"/>
                <w:lang w:val="en-US"/>
              </w:rPr>
            </w:pPr>
          </w:p>
        </w:tc>
        <w:tc>
          <w:tcPr>
            <w:tcW w:w="2268" w:type="dxa"/>
            <w:gridSpan w:val="2"/>
            <w:shd w:val="clear" w:color="auto" w:fill="auto"/>
            <w:vAlign w:val="center"/>
          </w:tcPr>
          <w:p w:rsidR="00D71B52" w:rsidRPr="00450A0F" w:rsidRDefault="00D71B52" w:rsidP="00EC3E10">
            <w:pPr>
              <w:pStyle w:val="a4"/>
              <w:rPr>
                <w:lang w:val="en-US"/>
              </w:rPr>
            </w:pPr>
            <w:r>
              <w:rPr>
                <w:lang w:val="en-US"/>
              </w:rPr>
              <w:t>reg_administ</w:t>
            </w:r>
          </w:p>
        </w:tc>
        <w:tc>
          <w:tcPr>
            <w:tcW w:w="1701" w:type="dxa"/>
            <w:shd w:val="clear" w:color="auto" w:fill="auto"/>
            <w:vAlign w:val="center"/>
          </w:tcPr>
          <w:p w:rsidR="00D71B52" w:rsidRDefault="00D71B52" w:rsidP="00EC3E10">
            <w:pPr>
              <w:pStyle w:val="a4"/>
            </w:pPr>
            <w:r>
              <w:t>200</w:t>
            </w:r>
            <w:r>
              <w:rPr>
                <w:lang w:val="en-US"/>
              </w:rPr>
              <w:t>7</w:t>
            </w:r>
            <w:r>
              <w:t>-2011</w:t>
            </w:r>
          </w:p>
        </w:tc>
        <w:tc>
          <w:tcPr>
            <w:tcW w:w="4281" w:type="dxa"/>
            <w:shd w:val="clear" w:color="auto" w:fill="auto"/>
            <w:vAlign w:val="center"/>
          </w:tcPr>
          <w:p w:rsidR="00D71B52" w:rsidRPr="006E4735" w:rsidRDefault="00121BE5" w:rsidP="00EC3E10">
            <w:pPr>
              <w:pStyle w:val="a4"/>
              <w:rPr>
                <w:lang w:val="en-US"/>
              </w:rPr>
            </w:pPr>
            <w:hyperlink r:id="rId20" w:history="1">
              <w:r w:rsidR="00D71B52" w:rsidRPr="006E4735">
                <w:rPr>
                  <w:rStyle w:val="af4"/>
                  <w:lang w:val="en-US"/>
                </w:rPr>
                <w:t>UniSIS</w:t>
              </w:r>
            </w:hyperlink>
          </w:p>
        </w:tc>
      </w:tr>
      <w:tr w:rsidR="00D71B52" w:rsidRPr="00545F49" w:rsidTr="000340A3">
        <w:trPr>
          <w:gridAfter w:val="2"/>
          <w:wAfter w:w="3346" w:type="dxa"/>
          <w:trHeight w:val="340"/>
        </w:trPr>
        <w:tc>
          <w:tcPr>
            <w:tcW w:w="3686" w:type="dxa"/>
            <w:shd w:val="clear" w:color="auto" w:fill="auto"/>
            <w:vAlign w:val="center"/>
          </w:tcPr>
          <w:p w:rsidR="00D71B52" w:rsidRPr="006E4735" w:rsidRDefault="00121BE5" w:rsidP="00EC3E10">
            <w:pPr>
              <w:pStyle w:val="a4"/>
              <w:rPr>
                <w:shd w:val="clear" w:color="auto" w:fill="FFFFFF"/>
                <w:lang w:val="en-US"/>
              </w:rPr>
            </w:pPr>
            <w:hyperlink w:anchor="_Citizen_satisfaction_with" w:history="1">
              <w:r w:rsidR="00D71B52" w:rsidRPr="006E4735">
                <w:rPr>
                  <w:rStyle w:val="af4"/>
                  <w:lang w:val="en-US"/>
                </w:rPr>
                <w:t>Citizen satisfaction with executive authorities' transparency and disclosure</w:t>
              </w:r>
            </w:hyperlink>
          </w:p>
        </w:tc>
        <w:tc>
          <w:tcPr>
            <w:tcW w:w="3232" w:type="dxa"/>
            <w:vMerge/>
            <w:shd w:val="clear" w:color="auto" w:fill="auto"/>
            <w:vAlign w:val="center"/>
          </w:tcPr>
          <w:p w:rsidR="00D71B52" w:rsidRPr="00D71B52" w:rsidRDefault="00D71B52" w:rsidP="00EC3E10">
            <w:pPr>
              <w:pStyle w:val="a4"/>
              <w:rPr>
                <w:shd w:val="clear" w:color="auto" w:fill="FFFFFF"/>
                <w:lang w:val="en-US"/>
              </w:rPr>
            </w:pPr>
          </w:p>
        </w:tc>
        <w:tc>
          <w:tcPr>
            <w:tcW w:w="2268" w:type="dxa"/>
            <w:gridSpan w:val="2"/>
            <w:shd w:val="clear" w:color="auto" w:fill="auto"/>
            <w:vAlign w:val="center"/>
          </w:tcPr>
          <w:p w:rsidR="00D71B52" w:rsidRPr="00450A0F" w:rsidRDefault="00D71B52" w:rsidP="00EC3E10">
            <w:pPr>
              <w:pStyle w:val="a4"/>
              <w:rPr>
                <w:lang w:val="en-US"/>
              </w:rPr>
            </w:pPr>
            <w:r>
              <w:rPr>
                <w:lang w:val="en-US"/>
              </w:rPr>
              <w:t>reg_media</w:t>
            </w:r>
          </w:p>
        </w:tc>
        <w:tc>
          <w:tcPr>
            <w:tcW w:w="1701" w:type="dxa"/>
            <w:shd w:val="clear" w:color="auto" w:fill="auto"/>
            <w:vAlign w:val="center"/>
          </w:tcPr>
          <w:p w:rsidR="00D71B52" w:rsidRDefault="00D71B52" w:rsidP="00EC3E10">
            <w:pPr>
              <w:pStyle w:val="a4"/>
            </w:pPr>
            <w:r>
              <w:t>200</w:t>
            </w:r>
            <w:r>
              <w:rPr>
                <w:lang w:val="en-US"/>
              </w:rPr>
              <w:t>7</w:t>
            </w:r>
            <w:r>
              <w:t>-2011</w:t>
            </w:r>
          </w:p>
        </w:tc>
        <w:tc>
          <w:tcPr>
            <w:tcW w:w="4281" w:type="dxa"/>
            <w:shd w:val="clear" w:color="auto" w:fill="auto"/>
            <w:vAlign w:val="center"/>
          </w:tcPr>
          <w:p w:rsidR="00D71B52" w:rsidRPr="006E4735" w:rsidRDefault="00121BE5" w:rsidP="00EC3E10">
            <w:pPr>
              <w:pStyle w:val="a4"/>
              <w:rPr>
                <w:lang w:val="en-US"/>
              </w:rPr>
            </w:pPr>
            <w:hyperlink r:id="rId21" w:history="1">
              <w:r w:rsidR="00D71B52" w:rsidRPr="006E4735">
                <w:rPr>
                  <w:rStyle w:val="af4"/>
                  <w:lang w:val="en-US"/>
                </w:rPr>
                <w:t>UniSIS</w:t>
              </w:r>
            </w:hyperlink>
          </w:p>
        </w:tc>
      </w:tr>
      <w:tr w:rsidR="00D71B52" w:rsidRPr="00545F49" w:rsidTr="000340A3">
        <w:trPr>
          <w:gridAfter w:val="2"/>
          <w:wAfter w:w="3346" w:type="dxa"/>
          <w:trHeight w:val="340"/>
        </w:trPr>
        <w:tc>
          <w:tcPr>
            <w:tcW w:w="3686" w:type="dxa"/>
            <w:shd w:val="clear" w:color="auto" w:fill="auto"/>
            <w:vAlign w:val="center"/>
          </w:tcPr>
          <w:p w:rsidR="00D71B52" w:rsidRPr="006E4735" w:rsidRDefault="00121BE5" w:rsidP="00EC3E10">
            <w:pPr>
              <w:pStyle w:val="a4"/>
              <w:rPr>
                <w:lang w:val="en-US"/>
              </w:rPr>
            </w:pPr>
            <w:hyperlink w:anchor="_Citizen_satisfaction_with" w:history="1">
              <w:r w:rsidR="00D71B52" w:rsidRPr="006E4735">
                <w:rPr>
                  <w:rStyle w:val="af4"/>
                  <w:lang w:val="en-US"/>
                </w:rPr>
                <w:t>Citizen satisfaction with medical care</w:t>
              </w:r>
            </w:hyperlink>
          </w:p>
        </w:tc>
        <w:tc>
          <w:tcPr>
            <w:tcW w:w="3232" w:type="dxa"/>
            <w:vMerge/>
            <w:shd w:val="clear" w:color="auto" w:fill="auto"/>
            <w:vAlign w:val="center"/>
          </w:tcPr>
          <w:p w:rsidR="00D71B52" w:rsidRPr="00D71B52" w:rsidRDefault="00D71B52" w:rsidP="00EC3E10">
            <w:pPr>
              <w:pStyle w:val="a4"/>
              <w:rPr>
                <w:shd w:val="clear" w:color="auto" w:fill="FFFFFF"/>
                <w:lang w:val="en-US"/>
              </w:rPr>
            </w:pPr>
          </w:p>
        </w:tc>
        <w:tc>
          <w:tcPr>
            <w:tcW w:w="2268" w:type="dxa"/>
            <w:gridSpan w:val="2"/>
            <w:shd w:val="clear" w:color="auto" w:fill="auto"/>
            <w:vAlign w:val="center"/>
          </w:tcPr>
          <w:p w:rsidR="00D71B52" w:rsidRPr="00450A0F" w:rsidRDefault="00D71B52" w:rsidP="00EC3E10">
            <w:pPr>
              <w:pStyle w:val="a4"/>
              <w:rPr>
                <w:lang w:val="en-US"/>
              </w:rPr>
            </w:pPr>
            <w:r>
              <w:rPr>
                <w:lang w:val="en-US"/>
              </w:rPr>
              <w:t>reg_medic</w:t>
            </w:r>
          </w:p>
        </w:tc>
        <w:tc>
          <w:tcPr>
            <w:tcW w:w="1701" w:type="dxa"/>
            <w:shd w:val="clear" w:color="auto" w:fill="auto"/>
            <w:vAlign w:val="center"/>
          </w:tcPr>
          <w:p w:rsidR="00D71B52" w:rsidRDefault="00D71B52" w:rsidP="00EC3E10">
            <w:pPr>
              <w:pStyle w:val="a4"/>
            </w:pPr>
            <w:r>
              <w:t>200</w:t>
            </w:r>
            <w:r>
              <w:rPr>
                <w:lang w:val="en-US"/>
              </w:rPr>
              <w:t>7</w:t>
            </w:r>
            <w:r>
              <w:t>-2011</w:t>
            </w:r>
          </w:p>
        </w:tc>
        <w:tc>
          <w:tcPr>
            <w:tcW w:w="4281" w:type="dxa"/>
            <w:shd w:val="clear" w:color="auto" w:fill="auto"/>
            <w:vAlign w:val="center"/>
          </w:tcPr>
          <w:p w:rsidR="00D71B52" w:rsidRPr="006E4735" w:rsidRDefault="00121BE5" w:rsidP="00EC3E10">
            <w:pPr>
              <w:pStyle w:val="a4"/>
              <w:rPr>
                <w:lang w:val="en-US"/>
              </w:rPr>
            </w:pPr>
            <w:hyperlink r:id="rId22" w:history="1">
              <w:r w:rsidR="00D71B52" w:rsidRPr="006E4735">
                <w:rPr>
                  <w:rStyle w:val="af4"/>
                  <w:lang w:val="en-US"/>
                </w:rPr>
                <w:t>UniSIS</w:t>
              </w:r>
            </w:hyperlink>
          </w:p>
        </w:tc>
      </w:tr>
      <w:tr w:rsidR="008832DF" w:rsidRPr="00EC3E10" w:rsidTr="000340A3">
        <w:trPr>
          <w:gridAfter w:val="2"/>
          <w:wAfter w:w="3346" w:type="dxa"/>
          <w:trHeight w:val="567"/>
        </w:trPr>
        <w:tc>
          <w:tcPr>
            <w:tcW w:w="15168" w:type="dxa"/>
            <w:gridSpan w:val="6"/>
            <w:shd w:val="clear" w:color="auto" w:fill="FABF8F" w:themeFill="accent6" w:themeFillTint="99"/>
            <w:vAlign w:val="center"/>
          </w:tcPr>
          <w:p w:rsidR="008832DF" w:rsidRPr="00C97F90" w:rsidRDefault="00C97F90" w:rsidP="00EC3E10">
            <w:pPr>
              <w:pStyle w:val="2"/>
              <w:rPr>
                <w:lang w:val="en-US"/>
              </w:rPr>
            </w:pPr>
            <w:bookmarkStart w:id="12" w:name="_Toc392474478"/>
            <w:bookmarkStart w:id="13" w:name="_Toc438833714"/>
            <w:r w:rsidRPr="00DB5F2D">
              <w:rPr>
                <w:lang w:val="en-US"/>
              </w:rPr>
              <w:t>Indicators of regional bureaucracy size</w:t>
            </w:r>
            <w:bookmarkEnd w:id="12"/>
            <w:bookmarkEnd w:id="13"/>
          </w:p>
        </w:tc>
      </w:tr>
      <w:tr w:rsidR="00C97F90" w:rsidRPr="00EC3E10" w:rsidTr="000340A3">
        <w:trPr>
          <w:gridAfter w:val="2"/>
          <w:wAfter w:w="3346" w:type="dxa"/>
          <w:trHeight w:val="340"/>
        </w:trPr>
        <w:tc>
          <w:tcPr>
            <w:tcW w:w="6918" w:type="dxa"/>
            <w:gridSpan w:val="2"/>
            <w:shd w:val="clear" w:color="auto" w:fill="auto"/>
            <w:vAlign w:val="center"/>
          </w:tcPr>
          <w:p w:rsidR="00C97F90" w:rsidRPr="006E4735" w:rsidRDefault="00121BE5" w:rsidP="00EC3E10">
            <w:pPr>
              <w:pStyle w:val="a4"/>
              <w:rPr>
                <w:lang w:val="en-US"/>
              </w:rPr>
            </w:pPr>
            <w:hyperlink w:anchor="_Number_of_employees" w:history="1">
              <w:r w:rsidR="00C97F90" w:rsidRPr="006E4735">
                <w:rPr>
                  <w:rStyle w:val="af4"/>
                  <w:lang w:val="en-US"/>
                </w:rPr>
                <w:t>Number of employees in</w:t>
              </w:r>
            </w:hyperlink>
          </w:p>
          <w:p w:rsidR="00C97F90" w:rsidRPr="006E4735" w:rsidRDefault="00C97F90" w:rsidP="00EC3E10">
            <w:pPr>
              <w:pStyle w:val="a4"/>
              <w:rPr>
                <w:lang w:val="en-US"/>
              </w:rPr>
            </w:pPr>
            <w:r w:rsidRPr="006E4735">
              <w:rPr>
                <w:lang w:val="en-US"/>
              </w:rPr>
              <w:t>legislative department</w:t>
            </w:r>
          </w:p>
          <w:p w:rsidR="00C97F90" w:rsidRPr="006E4735" w:rsidRDefault="00C97F90" w:rsidP="00EC3E10">
            <w:pPr>
              <w:pStyle w:val="a4"/>
              <w:rPr>
                <w:lang w:val="en-US"/>
              </w:rPr>
            </w:pPr>
            <w:r w:rsidRPr="006E4735">
              <w:rPr>
                <w:lang w:val="en-US"/>
              </w:rPr>
              <w:t>executive department</w:t>
            </w:r>
          </w:p>
          <w:p w:rsidR="00C97F90" w:rsidRPr="006E4735" w:rsidRDefault="00C97F90" w:rsidP="00EC3E10">
            <w:pPr>
              <w:pStyle w:val="a4"/>
              <w:rPr>
                <w:lang w:val="en-US"/>
              </w:rPr>
            </w:pPr>
            <w:r w:rsidRPr="006E4735">
              <w:rPr>
                <w:lang w:val="en-US"/>
              </w:rPr>
              <w:t>executive department, at the federal level</w:t>
            </w:r>
          </w:p>
          <w:p w:rsidR="00C97F90" w:rsidRPr="006E4735" w:rsidRDefault="00C97F90" w:rsidP="00EC3E10">
            <w:pPr>
              <w:pStyle w:val="a4"/>
              <w:rPr>
                <w:lang w:val="en-US"/>
              </w:rPr>
            </w:pPr>
            <w:r w:rsidRPr="006E4735">
              <w:rPr>
                <w:lang w:val="en-US"/>
              </w:rPr>
              <w:t>judicial department</w:t>
            </w:r>
          </w:p>
          <w:p w:rsidR="00C97F90" w:rsidRPr="006E4735" w:rsidRDefault="00C97F90" w:rsidP="00EC3E10">
            <w:pPr>
              <w:pStyle w:val="a4"/>
              <w:rPr>
                <w:lang w:val="en-US"/>
              </w:rPr>
            </w:pPr>
            <w:r w:rsidRPr="006E4735">
              <w:rPr>
                <w:lang w:val="en-US"/>
              </w:rPr>
              <w:t>judicial department, at the federal level</w:t>
            </w:r>
          </w:p>
          <w:p w:rsidR="00C97F90" w:rsidRPr="006E4735" w:rsidRDefault="00C97F90" w:rsidP="00EC3E10">
            <w:pPr>
              <w:pStyle w:val="a4"/>
              <w:rPr>
                <w:lang w:val="en-US"/>
              </w:rPr>
            </w:pPr>
            <w:r w:rsidRPr="006E4735">
              <w:rPr>
                <w:lang w:val="en-US"/>
              </w:rPr>
              <w:t>other departments</w:t>
            </w:r>
          </w:p>
        </w:tc>
        <w:tc>
          <w:tcPr>
            <w:tcW w:w="2268" w:type="dxa"/>
            <w:gridSpan w:val="2"/>
            <w:shd w:val="clear" w:color="auto" w:fill="auto"/>
            <w:vAlign w:val="center"/>
          </w:tcPr>
          <w:p w:rsidR="00C97F90" w:rsidRPr="00B327DA" w:rsidRDefault="00C97F90" w:rsidP="00EC3E10">
            <w:pPr>
              <w:pStyle w:val="a4"/>
              <w:rPr>
                <w:lang w:val="en-US"/>
              </w:rPr>
            </w:pPr>
            <w:r w:rsidRPr="00B327DA">
              <w:rPr>
                <w:lang w:val="en-US"/>
              </w:rPr>
              <w:t>reg_psleg</w:t>
            </w:r>
          </w:p>
          <w:p w:rsidR="00C97F90" w:rsidRPr="00B327DA" w:rsidRDefault="00C97F90" w:rsidP="00EC3E10">
            <w:pPr>
              <w:pStyle w:val="a4"/>
              <w:rPr>
                <w:lang w:val="en-US"/>
              </w:rPr>
            </w:pPr>
            <w:r w:rsidRPr="00B327DA">
              <w:rPr>
                <w:lang w:val="en-US"/>
              </w:rPr>
              <w:t>reg_psexec</w:t>
            </w:r>
          </w:p>
          <w:p w:rsidR="00C97F90" w:rsidRPr="00B327DA" w:rsidRDefault="00C97F90" w:rsidP="00EC3E10">
            <w:pPr>
              <w:pStyle w:val="a4"/>
              <w:rPr>
                <w:lang w:val="en-US"/>
              </w:rPr>
            </w:pPr>
            <w:r w:rsidRPr="00B327DA">
              <w:rPr>
                <w:lang w:val="en-US"/>
              </w:rPr>
              <w:t>reg_psexec_fed</w:t>
            </w:r>
          </w:p>
          <w:p w:rsidR="00C97F90" w:rsidRPr="00B327DA" w:rsidRDefault="00C97F90" w:rsidP="00EC3E10">
            <w:pPr>
              <w:pStyle w:val="a4"/>
              <w:rPr>
                <w:lang w:val="en-US"/>
              </w:rPr>
            </w:pPr>
            <w:r w:rsidRPr="00B327DA">
              <w:rPr>
                <w:lang w:val="en-US"/>
              </w:rPr>
              <w:t>reg_psjud</w:t>
            </w:r>
          </w:p>
          <w:p w:rsidR="00C97F90" w:rsidRPr="00B327DA" w:rsidRDefault="00C97F90" w:rsidP="00EC3E10">
            <w:pPr>
              <w:pStyle w:val="a4"/>
              <w:rPr>
                <w:lang w:val="en-US"/>
              </w:rPr>
            </w:pPr>
            <w:r w:rsidRPr="00B327DA">
              <w:rPr>
                <w:lang w:val="en-US"/>
              </w:rPr>
              <w:t>reg_psjud_fed</w:t>
            </w:r>
          </w:p>
          <w:p w:rsidR="00C97F90" w:rsidRPr="00B327DA" w:rsidRDefault="00C97F90" w:rsidP="00EC3E10">
            <w:pPr>
              <w:pStyle w:val="a4"/>
              <w:rPr>
                <w:lang w:val="en-US"/>
              </w:rPr>
            </w:pPr>
            <w:r w:rsidRPr="00B327DA">
              <w:rPr>
                <w:lang w:val="en-US"/>
              </w:rPr>
              <w:t>reg_psother</w:t>
            </w:r>
          </w:p>
        </w:tc>
        <w:tc>
          <w:tcPr>
            <w:tcW w:w="1701" w:type="dxa"/>
            <w:shd w:val="clear" w:color="auto" w:fill="auto"/>
            <w:vAlign w:val="center"/>
          </w:tcPr>
          <w:p w:rsidR="00C97F90" w:rsidRPr="00C97F90" w:rsidRDefault="000340A3" w:rsidP="00EC3E10">
            <w:pPr>
              <w:pStyle w:val="a4"/>
              <w:rPr>
                <w:lang w:val="en-US"/>
              </w:rPr>
            </w:pPr>
            <w:r>
              <w:rPr>
                <w:lang w:val="en-US"/>
              </w:rPr>
              <w:t>2003-2012</w:t>
            </w:r>
          </w:p>
        </w:tc>
        <w:tc>
          <w:tcPr>
            <w:tcW w:w="4281" w:type="dxa"/>
            <w:shd w:val="clear" w:color="auto" w:fill="auto"/>
            <w:vAlign w:val="center"/>
          </w:tcPr>
          <w:p w:rsidR="00C97F90" w:rsidRPr="006E4735" w:rsidRDefault="00121BE5" w:rsidP="00EC3E10">
            <w:pPr>
              <w:pStyle w:val="a4"/>
              <w:rPr>
                <w:lang w:val="en-US"/>
              </w:rPr>
            </w:pPr>
            <w:hyperlink r:id="rId23" w:history="1">
              <w:r w:rsidR="00C97F90" w:rsidRPr="006E4735">
                <w:rPr>
                  <w:rStyle w:val="af4"/>
                  <w:lang w:val="en-US"/>
                </w:rPr>
                <w:t>Rosstat, Russian Regions</w:t>
              </w:r>
            </w:hyperlink>
            <w:r w:rsidR="00C97F90" w:rsidRPr="006E4735">
              <w:rPr>
                <w:lang w:val="en-US"/>
              </w:rPr>
              <w:t>, Labor-- Government Personnel</w:t>
            </w:r>
          </w:p>
        </w:tc>
      </w:tr>
      <w:tr w:rsidR="00C97F90" w:rsidRPr="00EC3E10" w:rsidTr="000340A3">
        <w:trPr>
          <w:gridAfter w:val="2"/>
          <w:wAfter w:w="3346" w:type="dxa"/>
          <w:trHeight w:val="340"/>
        </w:trPr>
        <w:tc>
          <w:tcPr>
            <w:tcW w:w="6918" w:type="dxa"/>
            <w:gridSpan w:val="2"/>
            <w:shd w:val="clear" w:color="auto" w:fill="auto"/>
            <w:vAlign w:val="center"/>
          </w:tcPr>
          <w:p w:rsidR="00C97F90" w:rsidRPr="006E4735" w:rsidRDefault="00C97F90" w:rsidP="00EC3E10">
            <w:pPr>
              <w:pStyle w:val="a4"/>
              <w:rPr>
                <w:lang w:val="en-US"/>
              </w:rPr>
            </w:pPr>
            <w:r w:rsidRPr="006E4735">
              <w:rPr>
                <w:lang w:val="en-US"/>
              </w:rPr>
              <w:t>Average wage, rubles per month</w:t>
            </w:r>
          </w:p>
          <w:p w:rsidR="00C97F90" w:rsidRPr="006E4735" w:rsidRDefault="00C97F90" w:rsidP="00EC3E10">
            <w:pPr>
              <w:pStyle w:val="a4"/>
              <w:rPr>
                <w:lang w:val="en-US"/>
              </w:rPr>
            </w:pPr>
          </w:p>
          <w:p w:rsidR="00C97F90" w:rsidRPr="006E4735" w:rsidRDefault="00C97F90" w:rsidP="00EC3E10">
            <w:pPr>
              <w:pStyle w:val="a4"/>
              <w:rPr>
                <w:lang w:val="en-US"/>
              </w:rPr>
            </w:pPr>
            <w:r w:rsidRPr="00D71B52">
              <w:rPr>
                <w:lang w:val="en-US"/>
              </w:rPr>
              <w:t>Section L</w:t>
            </w:r>
            <w:r w:rsidRPr="006E4735">
              <w:rPr>
                <w:lang w:val="en-US"/>
              </w:rPr>
              <w:t xml:space="preserve"> – Public administration and defense, social insurance</w:t>
            </w:r>
          </w:p>
        </w:tc>
        <w:tc>
          <w:tcPr>
            <w:tcW w:w="2268" w:type="dxa"/>
            <w:gridSpan w:val="2"/>
            <w:shd w:val="clear" w:color="auto" w:fill="auto"/>
            <w:vAlign w:val="center"/>
          </w:tcPr>
          <w:p w:rsidR="00C97F90" w:rsidRPr="000D701C" w:rsidRDefault="00C97F90" w:rsidP="00EC3E10">
            <w:pPr>
              <w:pStyle w:val="a4"/>
              <w:rPr>
                <w:lang w:val="en-US"/>
              </w:rPr>
            </w:pPr>
            <w:r w:rsidRPr="0034242D">
              <w:rPr>
                <w:lang w:val="en-US"/>
              </w:rPr>
              <w:t>reg</w:t>
            </w:r>
            <w:r w:rsidRPr="0034242D">
              <w:t>_</w:t>
            </w:r>
            <w:r w:rsidRPr="0034242D">
              <w:rPr>
                <w:lang w:val="en-US"/>
              </w:rPr>
              <w:t>avwage</w:t>
            </w:r>
            <w:r>
              <w:t>_</w:t>
            </w:r>
            <w:r>
              <w:rPr>
                <w:lang w:val="en-US"/>
              </w:rPr>
              <w:t>pa</w:t>
            </w:r>
          </w:p>
        </w:tc>
        <w:tc>
          <w:tcPr>
            <w:tcW w:w="1701" w:type="dxa"/>
            <w:shd w:val="clear" w:color="auto" w:fill="auto"/>
            <w:vAlign w:val="center"/>
          </w:tcPr>
          <w:p w:rsidR="00C97F90" w:rsidRPr="000340A3" w:rsidRDefault="00C97F90" w:rsidP="00EC3E10">
            <w:pPr>
              <w:pStyle w:val="a4"/>
              <w:rPr>
                <w:lang w:val="en-US"/>
              </w:rPr>
            </w:pPr>
            <w:r w:rsidRPr="000D701C">
              <w:rPr>
                <w:lang w:val="en-US"/>
              </w:rPr>
              <w:t>200</w:t>
            </w:r>
            <w:r w:rsidRPr="000D701C">
              <w:t>2</w:t>
            </w:r>
            <w:r w:rsidRPr="000D701C">
              <w:rPr>
                <w:lang w:val="en-US"/>
              </w:rPr>
              <w:t>-20</w:t>
            </w:r>
            <w:r w:rsidRPr="000D701C">
              <w:t>1</w:t>
            </w:r>
            <w:r w:rsidR="000340A3">
              <w:rPr>
                <w:lang w:val="en-US"/>
              </w:rPr>
              <w:t>5</w:t>
            </w:r>
          </w:p>
        </w:tc>
        <w:tc>
          <w:tcPr>
            <w:tcW w:w="4281" w:type="dxa"/>
            <w:shd w:val="clear" w:color="auto" w:fill="auto"/>
            <w:vAlign w:val="center"/>
          </w:tcPr>
          <w:p w:rsidR="00C97F90" w:rsidRPr="006E4735" w:rsidRDefault="00121BE5" w:rsidP="00EC3E10">
            <w:pPr>
              <w:pStyle w:val="a4"/>
              <w:rPr>
                <w:lang w:val="en-US"/>
              </w:rPr>
            </w:pPr>
            <w:hyperlink r:id="rId24" w:anchor="1" w:history="1">
              <w:r w:rsidR="00C97F90" w:rsidRPr="006E4735">
                <w:rPr>
                  <w:rStyle w:val="af4"/>
                  <w:lang w:val="en-US"/>
                </w:rPr>
                <w:t>Rosstat – Central Statistical Database</w:t>
              </w:r>
            </w:hyperlink>
            <w:r w:rsidR="00C97F90" w:rsidRPr="006E4735">
              <w:rPr>
                <w:lang w:val="en-US"/>
              </w:rPr>
              <w:t xml:space="preserve">, Incomes and standard of living – Incomes and spending of the population or </w:t>
            </w:r>
            <w:hyperlink r:id="rId25" w:history="1">
              <w:r w:rsidR="00C97F90" w:rsidRPr="006E4735">
                <w:rPr>
                  <w:rStyle w:val="af4"/>
                  <w:lang w:val="en-US"/>
                </w:rPr>
                <w:t>Rosstat, Russian Regions</w:t>
              </w:r>
            </w:hyperlink>
            <w:r w:rsidR="00C97F90" w:rsidRPr="006E4735">
              <w:rPr>
                <w:lang w:val="en-US"/>
              </w:rPr>
              <w:t>, Standards of living</w:t>
            </w:r>
          </w:p>
        </w:tc>
      </w:tr>
      <w:tr w:rsidR="008832DF" w:rsidRPr="00545F49" w:rsidTr="000340A3">
        <w:trPr>
          <w:gridAfter w:val="2"/>
          <w:wAfter w:w="3346" w:type="dxa"/>
          <w:trHeight w:val="567"/>
        </w:trPr>
        <w:tc>
          <w:tcPr>
            <w:tcW w:w="15168" w:type="dxa"/>
            <w:gridSpan w:val="6"/>
            <w:shd w:val="clear" w:color="auto" w:fill="FABF8F" w:themeFill="accent6" w:themeFillTint="99"/>
            <w:vAlign w:val="center"/>
          </w:tcPr>
          <w:p w:rsidR="008832DF" w:rsidRPr="006D6FED" w:rsidRDefault="005975AB" w:rsidP="00EC3E10">
            <w:pPr>
              <w:pStyle w:val="2"/>
            </w:pPr>
            <w:bookmarkStart w:id="14" w:name="_Toc392474479"/>
            <w:bookmarkStart w:id="15" w:name="_Toc438833715"/>
            <w:r w:rsidRPr="003E53DB">
              <w:rPr>
                <w:lang w:val="en-US"/>
              </w:rPr>
              <w:t>Other regional characteristics</w:t>
            </w:r>
            <w:bookmarkEnd w:id="14"/>
            <w:bookmarkEnd w:id="15"/>
          </w:p>
        </w:tc>
      </w:tr>
      <w:tr w:rsidR="008832DF" w:rsidRPr="008F726A" w:rsidTr="000340A3">
        <w:trPr>
          <w:gridAfter w:val="2"/>
          <w:wAfter w:w="3346" w:type="dxa"/>
          <w:trHeight w:val="340"/>
        </w:trPr>
        <w:tc>
          <w:tcPr>
            <w:tcW w:w="6918" w:type="dxa"/>
            <w:gridSpan w:val="2"/>
            <w:shd w:val="clear" w:color="auto" w:fill="auto"/>
            <w:vAlign w:val="center"/>
          </w:tcPr>
          <w:p w:rsidR="008832DF" w:rsidRPr="00667866" w:rsidRDefault="00667866" w:rsidP="00EC3E10">
            <w:pPr>
              <w:pStyle w:val="a4"/>
              <w:rPr>
                <w:lang w:val="en-US"/>
              </w:rPr>
            </w:pPr>
            <w:r w:rsidRPr="00E452F9">
              <w:rPr>
                <w:lang w:val="en-US"/>
              </w:rPr>
              <w:t>Media coverage: number of newspaper copies per 1000 people</w:t>
            </w:r>
          </w:p>
        </w:tc>
        <w:tc>
          <w:tcPr>
            <w:tcW w:w="2268" w:type="dxa"/>
            <w:gridSpan w:val="2"/>
            <w:shd w:val="clear" w:color="auto" w:fill="auto"/>
            <w:vAlign w:val="center"/>
          </w:tcPr>
          <w:p w:rsidR="008832DF" w:rsidRPr="008F726A" w:rsidRDefault="008832DF" w:rsidP="00EC3E10">
            <w:pPr>
              <w:pStyle w:val="a4"/>
            </w:pPr>
            <w:r w:rsidRPr="008F726A">
              <w:t>reg_newspaper</w:t>
            </w:r>
          </w:p>
        </w:tc>
        <w:tc>
          <w:tcPr>
            <w:tcW w:w="1701" w:type="dxa"/>
            <w:shd w:val="clear" w:color="auto" w:fill="auto"/>
            <w:vAlign w:val="center"/>
          </w:tcPr>
          <w:p w:rsidR="008832DF" w:rsidRPr="000340A3" w:rsidRDefault="008832DF" w:rsidP="00EC3E10">
            <w:pPr>
              <w:pStyle w:val="a4"/>
              <w:rPr>
                <w:lang w:val="en-US"/>
              </w:rPr>
            </w:pPr>
            <w:r w:rsidRPr="008F726A">
              <w:t>1998-201</w:t>
            </w:r>
            <w:r w:rsidR="000340A3">
              <w:rPr>
                <w:lang w:val="en-US"/>
              </w:rPr>
              <w:t>4</w:t>
            </w:r>
          </w:p>
        </w:tc>
        <w:tc>
          <w:tcPr>
            <w:tcW w:w="4281" w:type="dxa"/>
            <w:shd w:val="clear" w:color="auto" w:fill="auto"/>
            <w:vAlign w:val="center"/>
          </w:tcPr>
          <w:p w:rsidR="008832DF" w:rsidRPr="008F726A" w:rsidRDefault="00121BE5" w:rsidP="00EC3E10">
            <w:pPr>
              <w:pStyle w:val="a4"/>
            </w:pPr>
            <w:hyperlink r:id="rId26" w:history="1">
              <w:r w:rsidR="00667866" w:rsidRPr="00E452F9">
                <w:rPr>
                  <w:rStyle w:val="af4"/>
                  <w:lang w:val="en-US"/>
                </w:rPr>
                <w:t>Rosstat, Russian Regions</w:t>
              </w:r>
            </w:hyperlink>
            <w:r w:rsidR="00667866" w:rsidRPr="00E452F9">
              <w:rPr>
                <w:lang w:val="en-US"/>
              </w:rPr>
              <w:t>, Culture</w:t>
            </w:r>
          </w:p>
        </w:tc>
      </w:tr>
      <w:tr w:rsidR="008832DF" w:rsidRPr="00545F49" w:rsidTr="000340A3">
        <w:trPr>
          <w:gridAfter w:val="2"/>
          <w:wAfter w:w="3346" w:type="dxa"/>
          <w:trHeight w:val="567"/>
        </w:trPr>
        <w:tc>
          <w:tcPr>
            <w:tcW w:w="15168" w:type="dxa"/>
            <w:gridSpan w:val="6"/>
            <w:shd w:val="clear" w:color="auto" w:fill="FABF8F" w:themeFill="accent6" w:themeFillTint="99"/>
            <w:vAlign w:val="center"/>
          </w:tcPr>
          <w:p w:rsidR="008832DF" w:rsidRPr="00AF1059" w:rsidRDefault="00667866" w:rsidP="00EC3E10">
            <w:pPr>
              <w:pStyle w:val="2"/>
            </w:pPr>
            <w:bookmarkStart w:id="16" w:name="_Toc392474480"/>
            <w:bookmarkStart w:id="17" w:name="_Toc438833716"/>
            <w:r w:rsidRPr="00E452F9">
              <w:rPr>
                <w:lang w:val="en-US"/>
              </w:rPr>
              <w:t>Regional voting indicators</w:t>
            </w:r>
            <w:bookmarkEnd w:id="16"/>
            <w:bookmarkEnd w:id="17"/>
          </w:p>
        </w:tc>
      </w:tr>
      <w:tr w:rsidR="00667866" w:rsidRPr="00EC3E10" w:rsidTr="000340A3">
        <w:trPr>
          <w:gridAfter w:val="2"/>
          <w:wAfter w:w="3346" w:type="dxa"/>
          <w:trHeight w:val="340"/>
        </w:trPr>
        <w:tc>
          <w:tcPr>
            <w:tcW w:w="3686" w:type="dxa"/>
            <w:vMerge w:val="restart"/>
            <w:shd w:val="clear" w:color="auto" w:fill="auto"/>
            <w:vAlign w:val="center"/>
          </w:tcPr>
          <w:p w:rsidR="00667866" w:rsidRPr="00667866" w:rsidRDefault="00667866" w:rsidP="00EC3E10">
            <w:pPr>
              <w:pStyle w:val="a4"/>
              <w:rPr>
                <w:lang w:val="en-US"/>
              </w:rPr>
            </w:pPr>
            <w:r w:rsidRPr="00E452F9">
              <w:rPr>
                <w:lang w:val="en-US"/>
              </w:rPr>
              <w:t>Percentage of votes for United Russia</w:t>
            </w:r>
          </w:p>
        </w:tc>
        <w:tc>
          <w:tcPr>
            <w:tcW w:w="3232" w:type="dxa"/>
            <w:shd w:val="clear" w:color="auto" w:fill="auto"/>
            <w:vAlign w:val="center"/>
          </w:tcPr>
          <w:p w:rsidR="00667866" w:rsidRPr="00E452F9" w:rsidRDefault="00667866" w:rsidP="00EC3E10">
            <w:pPr>
              <w:pStyle w:val="a4"/>
              <w:rPr>
                <w:lang w:val="en-US"/>
              </w:rPr>
            </w:pPr>
            <w:r w:rsidRPr="00E452F9">
              <w:rPr>
                <w:lang w:val="en-US"/>
              </w:rPr>
              <w:t>in 2003 Duma elections</w:t>
            </w:r>
          </w:p>
        </w:tc>
        <w:tc>
          <w:tcPr>
            <w:tcW w:w="2268" w:type="dxa"/>
            <w:gridSpan w:val="2"/>
            <w:shd w:val="clear" w:color="auto" w:fill="auto"/>
            <w:vAlign w:val="center"/>
          </w:tcPr>
          <w:p w:rsidR="00667866" w:rsidRPr="00716AF2" w:rsidRDefault="00667866" w:rsidP="00EC3E10">
            <w:pPr>
              <w:pStyle w:val="a4"/>
            </w:pPr>
            <w:r w:rsidRPr="00716AF2">
              <w:rPr>
                <w:lang w:val="en-US"/>
              </w:rPr>
              <w:t>reg</w:t>
            </w:r>
            <w:r w:rsidRPr="00716AF2">
              <w:t>_</w:t>
            </w:r>
            <w:r w:rsidRPr="00716AF2">
              <w:rPr>
                <w:lang w:val="en-US"/>
              </w:rPr>
              <w:t>ur</w:t>
            </w:r>
            <w:r w:rsidRPr="00716AF2">
              <w:t>2003</w:t>
            </w:r>
          </w:p>
        </w:tc>
        <w:tc>
          <w:tcPr>
            <w:tcW w:w="1701" w:type="dxa"/>
            <w:vMerge w:val="restart"/>
            <w:shd w:val="clear" w:color="auto" w:fill="auto"/>
            <w:vAlign w:val="center"/>
          </w:tcPr>
          <w:p w:rsidR="00667866" w:rsidRPr="00E452F9" w:rsidRDefault="00667866" w:rsidP="00EC3E10">
            <w:pPr>
              <w:pStyle w:val="a4"/>
              <w:rPr>
                <w:lang w:val="en-US"/>
              </w:rPr>
            </w:pPr>
            <w:r w:rsidRPr="00E452F9">
              <w:rPr>
                <w:lang w:val="en-US"/>
              </w:rPr>
              <w:t>available</w:t>
            </w:r>
          </w:p>
        </w:tc>
        <w:tc>
          <w:tcPr>
            <w:tcW w:w="4281" w:type="dxa"/>
            <w:vMerge w:val="restart"/>
            <w:shd w:val="clear" w:color="auto" w:fill="auto"/>
            <w:vAlign w:val="center"/>
          </w:tcPr>
          <w:p w:rsidR="00667866" w:rsidRPr="00667866" w:rsidRDefault="00121BE5" w:rsidP="00EC3E10">
            <w:pPr>
              <w:pStyle w:val="a4"/>
              <w:rPr>
                <w:lang w:val="en-US"/>
              </w:rPr>
            </w:pPr>
            <w:hyperlink r:id="rId27" w:history="1">
              <w:r w:rsidR="00667866" w:rsidRPr="00E452F9">
                <w:rPr>
                  <w:rStyle w:val="af4"/>
                  <w:lang w:val="en-US"/>
                </w:rPr>
                <w:t>http://www.cikrf.ru</w:t>
              </w:r>
            </w:hyperlink>
            <w:r w:rsidR="00667866" w:rsidRPr="00E452F9">
              <w:rPr>
                <w:lang w:val="en-US"/>
              </w:rPr>
              <w:t xml:space="preserve"> Central Election Commission of the Russian Federation</w:t>
            </w:r>
          </w:p>
        </w:tc>
      </w:tr>
      <w:tr w:rsidR="00667866" w:rsidRPr="00716AF2" w:rsidTr="000340A3">
        <w:trPr>
          <w:gridAfter w:val="2"/>
          <w:wAfter w:w="3346" w:type="dxa"/>
          <w:trHeight w:val="340"/>
        </w:trPr>
        <w:tc>
          <w:tcPr>
            <w:tcW w:w="3686" w:type="dxa"/>
            <w:vMerge/>
            <w:shd w:val="clear" w:color="auto" w:fill="auto"/>
            <w:vAlign w:val="center"/>
          </w:tcPr>
          <w:p w:rsidR="00667866" w:rsidRPr="00667866" w:rsidRDefault="00667866" w:rsidP="00EC3E10">
            <w:pPr>
              <w:pStyle w:val="a4"/>
              <w:rPr>
                <w:lang w:val="en-US"/>
              </w:rPr>
            </w:pPr>
          </w:p>
        </w:tc>
        <w:tc>
          <w:tcPr>
            <w:tcW w:w="3232" w:type="dxa"/>
            <w:shd w:val="clear" w:color="auto" w:fill="auto"/>
            <w:vAlign w:val="center"/>
          </w:tcPr>
          <w:p w:rsidR="00667866" w:rsidRPr="00E452F9" w:rsidRDefault="00667866" w:rsidP="00EC3E10">
            <w:pPr>
              <w:pStyle w:val="a4"/>
              <w:rPr>
                <w:lang w:val="en-US"/>
              </w:rPr>
            </w:pPr>
            <w:r w:rsidRPr="00E452F9">
              <w:rPr>
                <w:lang w:val="en-US"/>
              </w:rPr>
              <w:t>in 2007 Duma elections</w:t>
            </w:r>
          </w:p>
        </w:tc>
        <w:tc>
          <w:tcPr>
            <w:tcW w:w="2268" w:type="dxa"/>
            <w:gridSpan w:val="2"/>
            <w:shd w:val="clear" w:color="auto" w:fill="auto"/>
            <w:vAlign w:val="center"/>
          </w:tcPr>
          <w:p w:rsidR="00667866" w:rsidRPr="00716AF2" w:rsidRDefault="00667866" w:rsidP="00EC3E10">
            <w:pPr>
              <w:pStyle w:val="a4"/>
            </w:pPr>
            <w:r w:rsidRPr="00716AF2">
              <w:rPr>
                <w:lang w:val="en-US"/>
              </w:rPr>
              <w:t>reg_ur200</w:t>
            </w:r>
            <w:r w:rsidRPr="00716AF2">
              <w:t>7</w:t>
            </w:r>
          </w:p>
        </w:tc>
        <w:tc>
          <w:tcPr>
            <w:tcW w:w="1701" w:type="dxa"/>
            <w:vMerge/>
            <w:shd w:val="clear" w:color="auto" w:fill="auto"/>
            <w:vAlign w:val="center"/>
          </w:tcPr>
          <w:p w:rsidR="00667866" w:rsidRPr="00716AF2" w:rsidRDefault="00667866" w:rsidP="00EC3E10">
            <w:pPr>
              <w:pStyle w:val="a4"/>
            </w:pPr>
          </w:p>
        </w:tc>
        <w:tc>
          <w:tcPr>
            <w:tcW w:w="4281" w:type="dxa"/>
            <w:vMerge/>
            <w:shd w:val="clear" w:color="auto" w:fill="auto"/>
            <w:vAlign w:val="center"/>
          </w:tcPr>
          <w:p w:rsidR="00667866" w:rsidRPr="00716AF2" w:rsidRDefault="00667866" w:rsidP="00EC3E10">
            <w:pPr>
              <w:pStyle w:val="a4"/>
            </w:pPr>
          </w:p>
        </w:tc>
      </w:tr>
      <w:tr w:rsidR="00667866" w:rsidRPr="00716AF2" w:rsidTr="000340A3">
        <w:trPr>
          <w:gridAfter w:val="2"/>
          <w:wAfter w:w="3346" w:type="dxa"/>
          <w:trHeight w:val="340"/>
        </w:trPr>
        <w:tc>
          <w:tcPr>
            <w:tcW w:w="3686" w:type="dxa"/>
            <w:vMerge/>
            <w:shd w:val="clear" w:color="auto" w:fill="auto"/>
            <w:vAlign w:val="center"/>
          </w:tcPr>
          <w:p w:rsidR="00667866" w:rsidRPr="00716AF2" w:rsidRDefault="00667866" w:rsidP="00EC3E10">
            <w:pPr>
              <w:pStyle w:val="a4"/>
            </w:pPr>
          </w:p>
        </w:tc>
        <w:tc>
          <w:tcPr>
            <w:tcW w:w="3232" w:type="dxa"/>
            <w:shd w:val="clear" w:color="auto" w:fill="auto"/>
            <w:vAlign w:val="center"/>
          </w:tcPr>
          <w:p w:rsidR="00667866" w:rsidRPr="00E452F9" w:rsidRDefault="00667866" w:rsidP="00EC3E10">
            <w:pPr>
              <w:pStyle w:val="a4"/>
              <w:rPr>
                <w:lang w:val="en-US"/>
              </w:rPr>
            </w:pPr>
            <w:r w:rsidRPr="00E452F9">
              <w:rPr>
                <w:lang w:val="en-US"/>
              </w:rPr>
              <w:t>in 2011 Duma elections</w:t>
            </w:r>
          </w:p>
        </w:tc>
        <w:tc>
          <w:tcPr>
            <w:tcW w:w="2268" w:type="dxa"/>
            <w:gridSpan w:val="2"/>
            <w:shd w:val="clear" w:color="auto" w:fill="auto"/>
            <w:vAlign w:val="center"/>
          </w:tcPr>
          <w:p w:rsidR="00667866" w:rsidRPr="00CA27FE" w:rsidRDefault="00667866" w:rsidP="00EC3E10">
            <w:pPr>
              <w:pStyle w:val="a4"/>
            </w:pPr>
            <w:r w:rsidRPr="00716AF2">
              <w:rPr>
                <w:lang w:val="en-US"/>
              </w:rPr>
              <w:t>reg_ur20</w:t>
            </w:r>
            <w:r>
              <w:t>11</w:t>
            </w:r>
          </w:p>
        </w:tc>
        <w:tc>
          <w:tcPr>
            <w:tcW w:w="1701" w:type="dxa"/>
            <w:vMerge/>
            <w:shd w:val="clear" w:color="auto" w:fill="auto"/>
            <w:vAlign w:val="center"/>
          </w:tcPr>
          <w:p w:rsidR="00667866" w:rsidRPr="00716AF2" w:rsidRDefault="00667866" w:rsidP="00EC3E10">
            <w:pPr>
              <w:pStyle w:val="a4"/>
            </w:pPr>
          </w:p>
        </w:tc>
        <w:tc>
          <w:tcPr>
            <w:tcW w:w="4281" w:type="dxa"/>
            <w:vMerge/>
            <w:shd w:val="clear" w:color="auto" w:fill="auto"/>
            <w:vAlign w:val="center"/>
          </w:tcPr>
          <w:p w:rsidR="00667866" w:rsidRDefault="00667866" w:rsidP="00EC3E10">
            <w:pPr>
              <w:pStyle w:val="a4"/>
            </w:pPr>
          </w:p>
        </w:tc>
      </w:tr>
      <w:tr w:rsidR="00667866" w:rsidRPr="00716AF2" w:rsidTr="000340A3">
        <w:trPr>
          <w:gridAfter w:val="2"/>
          <w:wAfter w:w="3346" w:type="dxa"/>
          <w:trHeight w:val="340"/>
        </w:trPr>
        <w:tc>
          <w:tcPr>
            <w:tcW w:w="6918" w:type="dxa"/>
            <w:gridSpan w:val="2"/>
            <w:shd w:val="clear" w:color="auto" w:fill="auto"/>
            <w:vAlign w:val="center"/>
          </w:tcPr>
          <w:p w:rsidR="00667866" w:rsidRPr="00667866" w:rsidRDefault="00667866" w:rsidP="00EC3E10">
            <w:pPr>
              <w:pStyle w:val="a4"/>
              <w:rPr>
                <w:lang w:val="en-US"/>
              </w:rPr>
            </w:pPr>
            <w:r w:rsidRPr="00E452F9">
              <w:rPr>
                <w:lang w:val="en-US"/>
              </w:rPr>
              <w:t>Percentage of votes for CPRF in 1999, 2003, 2007, 2011 Duma elections</w:t>
            </w:r>
          </w:p>
        </w:tc>
        <w:tc>
          <w:tcPr>
            <w:tcW w:w="2268" w:type="dxa"/>
            <w:gridSpan w:val="2"/>
            <w:shd w:val="clear" w:color="auto" w:fill="auto"/>
            <w:vAlign w:val="center"/>
          </w:tcPr>
          <w:p w:rsidR="00667866" w:rsidRPr="00716AF2" w:rsidRDefault="00667866" w:rsidP="00EC3E10">
            <w:pPr>
              <w:pStyle w:val="a4"/>
              <w:rPr>
                <w:lang w:val="en-US"/>
              </w:rPr>
            </w:pPr>
            <w:r w:rsidRPr="00716AF2">
              <w:rPr>
                <w:lang w:val="en-US"/>
              </w:rPr>
              <w:t>reg_kdshare</w:t>
            </w:r>
          </w:p>
        </w:tc>
        <w:tc>
          <w:tcPr>
            <w:tcW w:w="1701" w:type="dxa"/>
            <w:shd w:val="clear" w:color="auto" w:fill="auto"/>
            <w:vAlign w:val="center"/>
          </w:tcPr>
          <w:p w:rsidR="00667866" w:rsidRPr="00716AF2" w:rsidRDefault="00667866" w:rsidP="00EC3E10">
            <w:pPr>
              <w:pStyle w:val="a4"/>
            </w:pPr>
            <w:r w:rsidRPr="00E452F9">
              <w:rPr>
                <w:lang w:val="en-US"/>
              </w:rPr>
              <w:t>available</w:t>
            </w:r>
          </w:p>
        </w:tc>
        <w:tc>
          <w:tcPr>
            <w:tcW w:w="4281" w:type="dxa"/>
            <w:vMerge/>
            <w:shd w:val="clear" w:color="auto" w:fill="auto"/>
            <w:vAlign w:val="center"/>
          </w:tcPr>
          <w:p w:rsidR="00667866" w:rsidRPr="00716AF2" w:rsidRDefault="00667866" w:rsidP="00EC3E10">
            <w:pPr>
              <w:pStyle w:val="a4"/>
            </w:pPr>
          </w:p>
        </w:tc>
      </w:tr>
      <w:tr w:rsidR="003D547A" w:rsidRPr="00716AF2" w:rsidTr="000B07CA">
        <w:trPr>
          <w:gridAfter w:val="2"/>
          <w:wAfter w:w="3346" w:type="dxa"/>
          <w:trHeight w:val="340"/>
        </w:trPr>
        <w:tc>
          <w:tcPr>
            <w:tcW w:w="3686" w:type="dxa"/>
            <w:vMerge w:val="restart"/>
            <w:shd w:val="clear" w:color="auto" w:fill="auto"/>
            <w:vAlign w:val="center"/>
          </w:tcPr>
          <w:p w:rsidR="000B07CA" w:rsidRDefault="000B07CA" w:rsidP="00EC3E10">
            <w:pPr>
              <w:pStyle w:val="a4"/>
              <w:rPr>
                <w:lang w:val="en-US"/>
              </w:rPr>
            </w:pPr>
            <w:r w:rsidRPr="00E452F9">
              <w:rPr>
                <w:lang w:val="en-US"/>
              </w:rPr>
              <w:t xml:space="preserve">Percentage of votes for </w:t>
            </w:r>
            <w:r>
              <w:rPr>
                <w:lang w:val="en-US"/>
              </w:rPr>
              <w:t>parties in</w:t>
            </w:r>
            <w:r w:rsidRPr="00E452F9">
              <w:rPr>
                <w:lang w:val="en-US"/>
              </w:rPr>
              <w:t xml:space="preserve"> Duma elections</w:t>
            </w:r>
          </w:p>
          <w:p w:rsidR="003D547A" w:rsidRPr="00EC3E10" w:rsidRDefault="003D547A" w:rsidP="00EC3E10">
            <w:pPr>
              <w:pStyle w:val="a4"/>
              <w:rPr>
                <w:lang w:val="en-US"/>
              </w:rPr>
            </w:pPr>
          </w:p>
        </w:tc>
        <w:tc>
          <w:tcPr>
            <w:tcW w:w="3232" w:type="dxa"/>
            <w:shd w:val="clear" w:color="auto" w:fill="auto"/>
            <w:vAlign w:val="center"/>
          </w:tcPr>
          <w:p w:rsidR="003D547A" w:rsidRPr="000B07CA" w:rsidRDefault="000B07CA" w:rsidP="00EC3E10">
            <w:pPr>
              <w:pStyle w:val="a4"/>
              <w:rPr>
                <w:lang w:val="en-US"/>
              </w:rPr>
            </w:pPr>
            <w:r>
              <w:rPr>
                <w:lang w:val="en-US"/>
              </w:rPr>
              <w:t xml:space="preserve">Just Russia </w:t>
            </w:r>
          </w:p>
        </w:tc>
        <w:tc>
          <w:tcPr>
            <w:tcW w:w="2268" w:type="dxa"/>
            <w:gridSpan w:val="2"/>
            <w:shd w:val="clear" w:color="auto" w:fill="auto"/>
            <w:vAlign w:val="center"/>
          </w:tcPr>
          <w:p w:rsidR="003D547A" w:rsidRPr="00D66E8B" w:rsidRDefault="003D547A" w:rsidP="00EC3E10">
            <w:pPr>
              <w:pStyle w:val="a4"/>
            </w:pPr>
            <w:r w:rsidRPr="00AE3739">
              <w:t>reg_stdm_jr</w:t>
            </w:r>
          </w:p>
        </w:tc>
        <w:tc>
          <w:tcPr>
            <w:tcW w:w="1701" w:type="dxa"/>
            <w:shd w:val="clear" w:color="auto" w:fill="auto"/>
          </w:tcPr>
          <w:p w:rsidR="003D547A" w:rsidRDefault="003D547A" w:rsidP="000340A3">
            <w:pPr>
              <w:jc w:val="center"/>
            </w:pPr>
            <w:r>
              <w:t>2011, 2016</w:t>
            </w:r>
          </w:p>
        </w:tc>
        <w:tc>
          <w:tcPr>
            <w:tcW w:w="4281" w:type="dxa"/>
            <w:vMerge/>
            <w:shd w:val="clear" w:color="auto" w:fill="auto"/>
            <w:vAlign w:val="center"/>
          </w:tcPr>
          <w:p w:rsidR="003D547A" w:rsidRPr="00716AF2" w:rsidRDefault="003D547A" w:rsidP="00EC3E10">
            <w:pPr>
              <w:pStyle w:val="a4"/>
            </w:pPr>
          </w:p>
        </w:tc>
      </w:tr>
      <w:tr w:rsidR="003D547A" w:rsidRPr="00716AF2" w:rsidTr="000B07CA">
        <w:trPr>
          <w:gridAfter w:val="2"/>
          <w:wAfter w:w="3346" w:type="dxa"/>
          <w:trHeight w:val="340"/>
        </w:trPr>
        <w:tc>
          <w:tcPr>
            <w:tcW w:w="3686" w:type="dxa"/>
            <w:vMerge/>
            <w:shd w:val="clear" w:color="auto" w:fill="auto"/>
            <w:vAlign w:val="center"/>
          </w:tcPr>
          <w:p w:rsidR="003D547A" w:rsidRPr="00E452F9" w:rsidRDefault="003D547A" w:rsidP="00EC3E10">
            <w:pPr>
              <w:pStyle w:val="a4"/>
              <w:rPr>
                <w:lang w:val="en-US"/>
              </w:rPr>
            </w:pPr>
          </w:p>
        </w:tc>
        <w:tc>
          <w:tcPr>
            <w:tcW w:w="3232" w:type="dxa"/>
            <w:shd w:val="clear" w:color="auto" w:fill="auto"/>
            <w:vAlign w:val="center"/>
          </w:tcPr>
          <w:p w:rsidR="003D547A" w:rsidRPr="000B07CA" w:rsidRDefault="000B07CA" w:rsidP="00EC3E10">
            <w:pPr>
              <w:pStyle w:val="a4"/>
              <w:rPr>
                <w:lang w:val="en-US"/>
              </w:rPr>
            </w:pPr>
            <w:r>
              <w:rPr>
                <w:lang w:val="en-US"/>
              </w:rPr>
              <w:t xml:space="preserve">LDPR </w:t>
            </w:r>
          </w:p>
        </w:tc>
        <w:tc>
          <w:tcPr>
            <w:tcW w:w="2268" w:type="dxa"/>
            <w:gridSpan w:val="2"/>
            <w:shd w:val="clear" w:color="auto" w:fill="auto"/>
            <w:vAlign w:val="center"/>
          </w:tcPr>
          <w:p w:rsidR="003D547A" w:rsidRPr="00AE3739" w:rsidRDefault="003D547A" w:rsidP="00EC3E10">
            <w:pPr>
              <w:pStyle w:val="a4"/>
            </w:pPr>
            <w:r w:rsidRPr="00AE3739">
              <w:t>reg_stdm_ldpr</w:t>
            </w:r>
          </w:p>
        </w:tc>
        <w:tc>
          <w:tcPr>
            <w:tcW w:w="1701" w:type="dxa"/>
            <w:shd w:val="clear" w:color="auto" w:fill="auto"/>
          </w:tcPr>
          <w:p w:rsidR="003D547A" w:rsidRDefault="003D547A" w:rsidP="000340A3">
            <w:pPr>
              <w:jc w:val="center"/>
            </w:pPr>
            <w:r>
              <w:t>2011, 2016</w:t>
            </w:r>
          </w:p>
        </w:tc>
        <w:tc>
          <w:tcPr>
            <w:tcW w:w="4281" w:type="dxa"/>
            <w:vMerge/>
            <w:shd w:val="clear" w:color="auto" w:fill="auto"/>
            <w:vAlign w:val="center"/>
          </w:tcPr>
          <w:p w:rsidR="003D547A" w:rsidRPr="00716AF2" w:rsidRDefault="003D547A" w:rsidP="00EC3E10">
            <w:pPr>
              <w:pStyle w:val="a4"/>
            </w:pPr>
          </w:p>
        </w:tc>
      </w:tr>
      <w:tr w:rsidR="003D547A" w:rsidRPr="00716AF2" w:rsidTr="000B07CA">
        <w:trPr>
          <w:gridAfter w:val="2"/>
          <w:wAfter w:w="3346" w:type="dxa"/>
          <w:trHeight w:val="340"/>
        </w:trPr>
        <w:tc>
          <w:tcPr>
            <w:tcW w:w="3686" w:type="dxa"/>
            <w:vMerge/>
            <w:shd w:val="clear" w:color="auto" w:fill="auto"/>
            <w:vAlign w:val="center"/>
          </w:tcPr>
          <w:p w:rsidR="003D547A" w:rsidRPr="00E452F9" w:rsidRDefault="003D547A" w:rsidP="00EC3E10">
            <w:pPr>
              <w:pStyle w:val="a4"/>
              <w:rPr>
                <w:lang w:val="en-US"/>
              </w:rPr>
            </w:pPr>
          </w:p>
        </w:tc>
        <w:tc>
          <w:tcPr>
            <w:tcW w:w="3232" w:type="dxa"/>
            <w:shd w:val="clear" w:color="auto" w:fill="auto"/>
            <w:vAlign w:val="center"/>
          </w:tcPr>
          <w:p w:rsidR="003D547A" w:rsidRPr="000B07CA" w:rsidRDefault="000B07CA" w:rsidP="00EC3E10">
            <w:pPr>
              <w:pStyle w:val="a4"/>
              <w:rPr>
                <w:lang w:val="en-US"/>
              </w:rPr>
            </w:pPr>
            <w:r>
              <w:rPr>
                <w:lang w:val="en-US"/>
              </w:rPr>
              <w:t xml:space="preserve">Patriots of Russia </w:t>
            </w:r>
          </w:p>
        </w:tc>
        <w:tc>
          <w:tcPr>
            <w:tcW w:w="2268" w:type="dxa"/>
            <w:gridSpan w:val="2"/>
            <w:shd w:val="clear" w:color="auto" w:fill="auto"/>
            <w:vAlign w:val="center"/>
          </w:tcPr>
          <w:p w:rsidR="003D547A" w:rsidRPr="00D66E8B" w:rsidRDefault="003D547A" w:rsidP="00EC3E10">
            <w:pPr>
              <w:jc w:val="center"/>
              <w:rPr>
                <w:lang w:val="en-US"/>
              </w:rPr>
            </w:pPr>
            <w:r w:rsidRPr="00D66E8B">
              <w:rPr>
                <w:lang w:val="en-US"/>
              </w:rPr>
              <w:t>reg_stdm_patr</w:t>
            </w:r>
          </w:p>
        </w:tc>
        <w:tc>
          <w:tcPr>
            <w:tcW w:w="1701" w:type="dxa"/>
            <w:shd w:val="clear" w:color="auto" w:fill="auto"/>
          </w:tcPr>
          <w:p w:rsidR="003D547A" w:rsidRDefault="003D547A" w:rsidP="000340A3">
            <w:pPr>
              <w:jc w:val="center"/>
            </w:pPr>
            <w:r>
              <w:t>2011, 2016</w:t>
            </w:r>
          </w:p>
        </w:tc>
        <w:tc>
          <w:tcPr>
            <w:tcW w:w="4281" w:type="dxa"/>
            <w:vMerge/>
            <w:shd w:val="clear" w:color="auto" w:fill="auto"/>
            <w:vAlign w:val="center"/>
          </w:tcPr>
          <w:p w:rsidR="003D547A" w:rsidRPr="00716AF2" w:rsidRDefault="003D547A" w:rsidP="00EC3E10">
            <w:pPr>
              <w:pStyle w:val="a4"/>
            </w:pPr>
          </w:p>
        </w:tc>
      </w:tr>
      <w:tr w:rsidR="003D547A" w:rsidRPr="00716AF2" w:rsidTr="000B07CA">
        <w:trPr>
          <w:gridAfter w:val="2"/>
          <w:wAfter w:w="3346" w:type="dxa"/>
          <w:trHeight w:val="340"/>
        </w:trPr>
        <w:tc>
          <w:tcPr>
            <w:tcW w:w="3686" w:type="dxa"/>
            <w:vMerge/>
            <w:shd w:val="clear" w:color="auto" w:fill="auto"/>
            <w:vAlign w:val="center"/>
          </w:tcPr>
          <w:p w:rsidR="003D547A" w:rsidRPr="00E452F9" w:rsidRDefault="003D547A" w:rsidP="00EC3E10">
            <w:pPr>
              <w:pStyle w:val="a4"/>
              <w:rPr>
                <w:lang w:val="en-US"/>
              </w:rPr>
            </w:pPr>
          </w:p>
        </w:tc>
        <w:tc>
          <w:tcPr>
            <w:tcW w:w="3232" w:type="dxa"/>
            <w:shd w:val="clear" w:color="auto" w:fill="auto"/>
            <w:vAlign w:val="center"/>
          </w:tcPr>
          <w:p w:rsidR="003D547A" w:rsidRPr="00716AF2" w:rsidRDefault="000B07CA" w:rsidP="00EC3E10">
            <w:pPr>
              <w:pStyle w:val="a4"/>
            </w:pPr>
            <w:r w:rsidRPr="00E452F9">
              <w:rPr>
                <w:lang w:val="en-US"/>
              </w:rPr>
              <w:t>CPRF</w:t>
            </w:r>
            <w:r>
              <w:rPr>
                <w:lang w:val="en-US"/>
              </w:rPr>
              <w:t xml:space="preserve"> </w:t>
            </w:r>
          </w:p>
        </w:tc>
        <w:tc>
          <w:tcPr>
            <w:tcW w:w="2268" w:type="dxa"/>
            <w:gridSpan w:val="2"/>
            <w:shd w:val="clear" w:color="auto" w:fill="auto"/>
            <w:vAlign w:val="center"/>
          </w:tcPr>
          <w:p w:rsidR="003D547A" w:rsidRPr="00D66E8B" w:rsidRDefault="003D547A" w:rsidP="00EC3E10">
            <w:pPr>
              <w:jc w:val="center"/>
              <w:rPr>
                <w:lang w:val="en-US"/>
              </w:rPr>
            </w:pPr>
            <w:r w:rsidRPr="00D66E8B">
              <w:rPr>
                <w:lang w:val="en-US"/>
              </w:rPr>
              <w:t>reg_stdm_kprf</w:t>
            </w:r>
          </w:p>
        </w:tc>
        <w:tc>
          <w:tcPr>
            <w:tcW w:w="1701" w:type="dxa"/>
            <w:shd w:val="clear" w:color="auto" w:fill="auto"/>
          </w:tcPr>
          <w:p w:rsidR="003D547A" w:rsidRDefault="003D547A" w:rsidP="000340A3">
            <w:pPr>
              <w:jc w:val="center"/>
            </w:pPr>
            <w:r>
              <w:t>2011, 2016</w:t>
            </w:r>
          </w:p>
        </w:tc>
        <w:tc>
          <w:tcPr>
            <w:tcW w:w="4281" w:type="dxa"/>
            <w:vMerge/>
            <w:shd w:val="clear" w:color="auto" w:fill="auto"/>
            <w:vAlign w:val="center"/>
          </w:tcPr>
          <w:p w:rsidR="003D547A" w:rsidRPr="00716AF2" w:rsidRDefault="003D547A" w:rsidP="00EC3E10">
            <w:pPr>
              <w:pStyle w:val="a4"/>
            </w:pPr>
          </w:p>
        </w:tc>
      </w:tr>
      <w:tr w:rsidR="003D547A" w:rsidRPr="00716AF2" w:rsidTr="000B07CA">
        <w:trPr>
          <w:gridAfter w:val="2"/>
          <w:wAfter w:w="3346" w:type="dxa"/>
          <w:trHeight w:val="340"/>
        </w:trPr>
        <w:tc>
          <w:tcPr>
            <w:tcW w:w="3686" w:type="dxa"/>
            <w:vMerge/>
            <w:shd w:val="clear" w:color="auto" w:fill="auto"/>
            <w:vAlign w:val="center"/>
          </w:tcPr>
          <w:p w:rsidR="003D547A" w:rsidRPr="00E452F9" w:rsidRDefault="003D547A" w:rsidP="00EC3E10">
            <w:pPr>
              <w:pStyle w:val="a4"/>
              <w:rPr>
                <w:lang w:val="en-US"/>
              </w:rPr>
            </w:pPr>
          </w:p>
        </w:tc>
        <w:tc>
          <w:tcPr>
            <w:tcW w:w="3232" w:type="dxa"/>
            <w:shd w:val="clear" w:color="auto" w:fill="auto"/>
            <w:vAlign w:val="center"/>
          </w:tcPr>
          <w:p w:rsidR="003D547A" w:rsidRPr="000B07CA" w:rsidRDefault="000B07CA" w:rsidP="00EC3E10">
            <w:pPr>
              <w:pStyle w:val="a4"/>
              <w:rPr>
                <w:lang w:val="en-US"/>
              </w:rPr>
            </w:pPr>
            <w:r>
              <w:rPr>
                <w:lang w:val="en-US"/>
              </w:rPr>
              <w:t>Yabloko</w:t>
            </w:r>
          </w:p>
        </w:tc>
        <w:tc>
          <w:tcPr>
            <w:tcW w:w="2268" w:type="dxa"/>
            <w:gridSpan w:val="2"/>
            <w:shd w:val="clear" w:color="auto" w:fill="auto"/>
            <w:vAlign w:val="center"/>
          </w:tcPr>
          <w:p w:rsidR="003D547A" w:rsidRPr="00D66E8B" w:rsidRDefault="003D547A" w:rsidP="00EC3E10">
            <w:pPr>
              <w:jc w:val="center"/>
              <w:rPr>
                <w:lang w:val="en-US"/>
              </w:rPr>
            </w:pPr>
            <w:r w:rsidRPr="00D66E8B">
              <w:rPr>
                <w:lang w:val="en-US"/>
              </w:rPr>
              <w:t>reg_stdm_yab</w:t>
            </w:r>
          </w:p>
        </w:tc>
        <w:tc>
          <w:tcPr>
            <w:tcW w:w="1701" w:type="dxa"/>
            <w:shd w:val="clear" w:color="auto" w:fill="auto"/>
          </w:tcPr>
          <w:p w:rsidR="003D547A" w:rsidRDefault="003D547A" w:rsidP="000340A3">
            <w:pPr>
              <w:jc w:val="center"/>
            </w:pPr>
            <w:r>
              <w:t>2011, 2016</w:t>
            </w:r>
          </w:p>
        </w:tc>
        <w:tc>
          <w:tcPr>
            <w:tcW w:w="4281" w:type="dxa"/>
            <w:vMerge/>
            <w:shd w:val="clear" w:color="auto" w:fill="auto"/>
            <w:vAlign w:val="center"/>
          </w:tcPr>
          <w:p w:rsidR="003D547A" w:rsidRPr="00716AF2" w:rsidRDefault="003D547A" w:rsidP="00EC3E10">
            <w:pPr>
              <w:pStyle w:val="a4"/>
            </w:pPr>
          </w:p>
        </w:tc>
      </w:tr>
      <w:tr w:rsidR="003D547A" w:rsidRPr="00716AF2" w:rsidTr="000B07CA">
        <w:trPr>
          <w:gridAfter w:val="2"/>
          <w:wAfter w:w="3346" w:type="dxa"/>
          <w:trHeight w:val="340"/>
        </w:trPr>
        <w:tc>
          <w:tcPr>
            <w:tcW w:w="3686" w:type="dxa"/>
            <w:vMerge/>
            <w:shd w:val="clear" w:color="auto" w:fill="auto"/>
            <w:vAlign w:val="center"/>
          </w:tcPr>
          <w:p w:rsidR="003D547A" w:rsidRPr="00E452F9" w:rsidRDefault="003D547A" w:rsidP="00EC3E10">
            <w:pPr>
              <w:pStyle w:val="a4"/>
              <w:rPr>
                <w:lang w:val="en-US"/>
              </w:rPr>
            </w:pPr>
          </w:p>
        </w:tc>
        <w:tc>
          <w:tcPr>
            <w:tcW w:w="3232" w:type="dxa"/>
            <w:shd w:val="clear" w:color="auto" w:fill="auto"/>
            <w:vAlign w:val="center"/>
          </w:tcPr>
          <w:p w:rsidR="003D547A" w:rsidRPr="000B07CA" w:rsidRDefault="000B07CA" w:rsidP="00EC3E10">
            <w:pPr>
              <w:pStyle w:val="a4"/>
              <w:rPr>
                <w:lang w:val="en-US"/>
              </w:rPr>
            </w:pPr>
            <w:r>
              <w:rPr>
                <w:lang w:val="en-US"/>
              </w:rPr>
              <w:t>United Russia</w:t>
            </w:r>
          </w:p>
        </w:tc>
        <w:tc>
          <w:tcPr>
            <w:tcW w:w="2268" w:type="dxa"/>
            <w:gridSpan w:val="2"/>
            <w:shd w:val="clear" w:color="auto" w:fill="auto"/>
            <w:vAlign w:val="center"/>
          </w:tcPr>
          <w:p w:rsidR="003D547A" w:rsidRPr="00D66E8B" w:rsidRDefault="003D547A" w:rsidP="00EC3E10">
            <w:pPr>
              <w:jc w:val="center"/>
              <w:rPr>
                <w:lang w:val="en-US"/>
              </w:rPr>
            </w:pPr>
            <w:r w:rsidRPr="00D66E8B">
              <w:rPr>
                <w:lang w:val="en-US"/>
              </w:rPr>
              <w:t>reg_stdm_ur</w:t>
            </w:r>
          </w:p>
        </w:tc>
        <w:tc>
          <w:tcPr>
            <w:tcW w:w="1701" w:type="dxa"/>
            <w:shd w:val="clear" w:color="auto" w:fill="auto"/>
          </w:tcPr>
          <w:p w:rsidR="003D547A" w:rsidRDefault="003D547A" w:rsidP="000340A3">
            <w:pPr>
              <w:jc w:val="center"/>
            </w:pPr>
            <w:r>
              <w:t>2011, 2016</w:t>
            </w:r>
          </w:p>
        </w:tc>
        <w:tc>
          <w:tcPr>
            <w:tcW w:w="4281" w:type="dxa"/>
            <w:vMerge/>
            <w:shd w:val="clear" w:color="auto" w:fill="auto"/>
            <w:vAlign w:val="center"/>
          </w:tcPr>
          <w:p w:rsidR="003D547A" w:rsidRPr="00716AF2" w:rsidRDefault="003D547A" w:rsidP="00EC3E10">
            <w:pPr>
              <w:pStyle w:val="a4"/>
            </w:pPr>
          </w:p>
        </w:tc>
      </w:tr>
      <w:tr w:rsidR="003D547A" w:rsidRPr="00716AF2" w:rsidTr="000B07CA">
        <w:trPr>
          <w:gridAfter w:val="2"/>
          <w:wAfter w:w="3346" w:type="dxa"/>
          <w:trHeight w:val="340"/>
        </w:trPr>
        <w:tc>
          <w:tcPr>
            <w:tcW w:w="3686" w:type="dxa"/>
            <w:vMerge/>
            <w:shd w:val="clear" w:color="auto" w:fill="auto"/>
            <w:vAlign w:val="center"/>
          </w:tcPr>
          <w:p w:rsidR="003D547A" w:rsidRPr="00E452F9" w:rsidRDefault="003D547A" w:rsidP="00EC3E10">
            <w:pPr>
              <w:pStyle w:val="a4"/>
              <w:rPr>
                <w:lang w:val="en-US"/>
              </w:rPr>
            </w:pPr>
          </w:p>
        </w:tc>
        <w:tc>
          <w:tcPr>
            <w:tcW w:w="3232" w:type="dxa"/>
            <w:shd w:val="clear" w:color="auto" w:fill="auto"/>
            <w:vAlign w:val="center"/>
          </w:tcPr>
          <w:p w:rsidR="003D547A" w:rsidRPr="000B07CA" w:rsidRDefault="005C1BF5" w:rsidP="00EC3E10">
            <w:pPr>
              <w:pStyle w:val="a4"/>
              <w:rPr>
                <w:lang w:val="en-US"/>
              </w:rPr>
            </w:pPr>
            <w:r w:rsidRPr="005C1BF5">
              <w:rPr>
                <w:lang w:val="en-US"/>
              </w:rPr>
              <w:t>Just Cause</w:t>
            </w:r>
          </w:p>
        </w:tc>
        <w:tc>
          <w:tcPr>
            <w:tcW w:w="2268" w:type="dxa"/>
            <w:gridSpan w:val="2"/>
            <w:shd w:val="clear" w:color="auto" w:fill="auto"/>
            <w:vAlign w:val="center"/>
          </w:tcPr>
          <w:p w:rsidR="003D547A" w:rsidRPr="00D66E8B" w:rsidRDefault="003D547A" w:rsidP="00EC3E10">
            <w:pPr>
              <w:jc w:val="center"/>
              <w:rPr>
                <w:lang w:val="en-US"/>
              </w:rPr>
            </w:pPr>
            <w:r w:rsidRPr="00D66E8B">
              <w:rPr>
                <w:lang w:val="en-US"/>
              </w:rPr>
              <w:t>reg_stdm_pd</w:t>
            </w:r>
          </w:p>
        </w:tc>
        <w:tc>
          <w:tcPr>
            <w:tcW w:w="1701" w:type="dxa"/>
            <w:shd w:val="clear" w:color="auto" w:fill="auto"/>
          </w:tcPr>
          <w:p w:rsidR="003D547A" w:rsidRDefault="003D547A" w:rsidP="000340A3">
            <w:pPr>
              <w:jc w:val="center"/>
            </w:pPr>
            <w:r>
              <w:t>2011</w:t>
            </w:r>
          </w:p>
        </w:tc>
        <w:tc>
          <w:tcPr>
            <w:tcW w:w="4281" w:type="dxa"/>
            <w:vMerge/>
            <w:shd w:val="clear" w:color="auto" w:fill="auto"/>
            <w:vAlign w:val="center"/>
          </w:tcPr>
          <w:p w:rsidR="003D547A" w:rsidRPr="00716AF2" w:rsidRDefault="003D547A" w:rsidP="00EC3E10">
            <w:pPr>
              <w:pStyle w:val="a4"/>
            </w:pPr>
          </w:p>
        </w:tc>
      </w:tr>
      <w:tr w:rsidR="003D547A" w:rsidRPr="00716AF2" w:rsidTr="000B07CA">
        <w:trPr>
          <w:gridAfter w:val="2"/>
          <w:wAfter w:w="3346" w:type="dxa"/>
          <w:trHeight w:val="340"/>
        </w:trPr>
        <w:tc>
          <w:tcPr>
            <w:tcW w:w="3686" w:type="dxa"/>
            <w:vMerge/>
            <w:shd w:val="clear" w:color="auto" w:fill="auto"/>
            <w:vAlign w:val="center"/>
          </w:tcPr>
          <w:p w:rsidR="003D547A" w:rsidRPr="00E452F9" w:rsidRDefault="003D547A" w:rsidP="00EC3E10">
            <w:pPr>
              <w:pStyle w:val="a4"/>
              <w:rPr>
                <w:lang w:val="en-US"/>
              </w:rPr>
            </w:pPr>
          </w:p>
        </w:tc>
        <w:tc>
          <w:tcPr>
            <w:tcW w:w="3232" w:type="dxa"/>
            <w:shd w:val="clear" w:color="auto" w:fill="auto"/>
            <w:vAlign w:val="center"/>
          </w:tcPr>
          <w:p w:rsidR="003D547A" w:rsidRPr="000B07CA" w:rsidRDefault="000B07CA" w:rsidP="00EC3E10">
            <w:pPr>
              <w:pStyle w:val="a4"/>
              <w:rPr>
                <w:lang w:val="en-US"/>
              </w:rPr>
            </w:pPr>
            <w:r>
              <w:rPr>
                <w:lang w:val="en-US"/>
              </w:rPr>
              <w:t>Rodina</w:t>
            </w:r>
          </w:p>
        </w:tc>
        <w:tc>
          <w:tcPr>
            <w:tcW w:w="2268" w:type="dxa"/>
            <w:gridSpan w:val="2"/>
            <w:shd w:val="clear" w:color="auto" w:fill="auto"/>
            <w:vAlign w:val="center"/>
          </w:tcPr>
          <w:p w:rsidR="003D547A" w:rsidRPr="00D66E8B" w:rsidRDefault="003D547A" w:rsidP="00EC3E10">
            <w:pPr>
              <w:jc w:val="center"/>
              <w:rPr>
                <w:lang w:val="en-US"/>
              </w:rPr>
            </w:pPr>
            <w:r w:rsidRPr="00D66E8B">
              <w:rPr>
                <w:lang w:val="en-US"/>
              </w:rPr>
              <w:t>reg_stdm_rod</w:t>
            </w:r>
          </w:p>
        </w:tc>
        <w:tc>
          <w:tcPr>
            <w:tcW w:w="1701" w:type="dxa"/>
            <w:shd w:val="clear" w:color="auto" w:fill="auto"/>
          </w:tcPr>
          <w:p w:rsidR="003D547A" w:rsidRDefault="003D547A" w:rsidP="000340A3">
            <w:pPr>
              <w:jc w:val="center"/>
            </w:pPr>
            <w:r>
              <w:t>2016</w:t>
            </w:r>
          </w:p>
        </w:tc>
        <w:tc>
          <w:tcPr>
            <w:tcW w:w="4281" w:type="dxa"/>
            <w:vMerge/>
            <w:shd w:val="clear" w:color="auto" w:fill="auto"/>
            <w:vAlign w:val="center"/>
          </w:tcPr>
          <w:p w:rsidR="003D547A" w:rsidRPr="00716AF2" w:rsidRDefault="003D547A" w:rsidP="00EC3E10">
            <w:pPr>
              <w:pStyle w:val="a4"/>
            </w:pPr>
          </w:p>
        </w:tc>
      </w:tr>
      <w:tr w:rsidR="003D547A" w:rsidRPr="00716AF2" w:rsidTr="000B07CA">
        <w:trPr>
          <w:gridAfter w:val="2"/>
          <w:wAfter w:w="3346" w:type="dxa"/>
          <w:trHeight w:val="340"/>
        </w:trPr>
        <w:tc>
          <w:tcPr>
            <w:tcW w:w="3686" w:type="dxa"/>
            <w:vMerge/>
            <w:shd w:val="clear" w:color="auto" w:fill="auto"/>
            <w:vAlign w:val="center"/>
          </w:tcPr>
          <w:p w:rsidR="003D547A" w:rsidRPr="00E452F9" w:rsidRDefault="003D547A" w:rsidP="00EC3E10">
            <w:pPr>
              <w:pStyle w:val="a4"/>
              <w:rPr>
                <w:lang w:val="en-US"/>
              </w:rPr>
            </w:pPr>
          </w:p>
        </w:tc>
        <w:tc>
          <w:tcPr>
            <w:tcW w:w="3232" w:type="dxa"/>
            <w:shd w:val="clear" w:color="auto" w:fill="auto"/>
            <w:vAlign w:val="center"/>
          </w:tcPr>
          <w:p w:rsidR="003D547A" w:rsidRPr="000B07CA" w:rsidRDefault="000B07CA" w:rsidP="00EC3E10">
            <w:pPr>
              <w:pStyle w:val="a4"/>
              <w:rPr>
                <w:lang w:val="en-US"/>
              </w:rPr>
            </w:pPr>
            <w:r>
              <w:rPr>
                <w:lang w:val="en-US"/>
              </w:rPr>
              <w:t>Communists of Russia</w:t>
            </w:r>
          </w:p>
        </w:tc>
        <w:tc>
          <w:tcPr>
            <w:tcW w:w="2268" w:type="dxa"/>
            <w:gridSpan w:val="2"/>
            <w:shd w:val="clear" w:color="auto" w:fill="auto"/>
            <w:vAlign w:val="center"/>
          </w:tcPr>
          <w:p w:rsidR="003D547A" w:rsidRPr="00D66E8B" w:rsidRDefault="003D547A" w:rsidP="00EC3E10">
            <w:pPr>
              <w:pStyle w:val="a4"/>
            </w:pPr>
            <w:r w:rsidRPr="00D66E8B">
              <w:t>reg_stdm_comros</w:t>
            </w:r>
          </w:p>
        </w:tc>
        <w:tc>
          <w:tcPr>
            <w:tcW w:w="1701" w:type="dxa"/>
            <w:shd w:val="clear" w:color="auto" w:fill="auto"/>
          </w:tcPr>
          <w:p w:rsidR="003D547A" w:rsidRDefault="003D547A" w:rsidP="000340A3">
            <w:pPr>
              <w:jc w:val="center"/>
            </w:pPr>
            <w:r w:rsidRPr="00D44CF5">
              <w:t>2016</w:t>
            </w:r>
          </w:p>
        </w:tc>
        <w:tc>
          <w:tcPr>
            <w:tcW w:w="4281" w:type="dxa"/>
            <w:vMerge/>
            <w:shd w:val="clear" w:color="auto" w:fill="auto"/>
            <w:vAlign w:val="center"/>
          </w:tcPr>
          <w:p w:rsidR="003D547A" w:rsidRPr="00716AF2" w:rsidRDefault="003D547A" w:rsidP="00EC3E10">
            <w:pPr>
              <w:pStyle w:val="a4"/>
            </w:pPr>
          </w:p>
        </w:tc>
      </w:tr>
      <w:tr w:rsidR="003D547A" w:rsidRPr="00716AF2" w:rsidTr="000B07CA">
        <w:trPr>
          <w:gridAfter w:val="2"/>
          <w:wAfter w:w="3346" w:type="dxa"/>
          <w:trHeight w:val="340"/>
        </w:trPr>
        <w:tc>
          <w:tcPr>
            <w:tcW w:w="3686" w:type="dxa"/>
            <w:vMerge/>
            <w:shd w:val="clear" w:color="auto" w:fill="auto"/>
            <w:vAlign w:val="center"/>
          </w:tcPr>
          <w:p w:rsidR="003D547A" w:rsidRPr="00E452F9" w:rsidRDefault="003D547A" w:rsidP="00EC3E10">
            <w:pPr>
              <w:pStyle w:val="a4"/>
              <w:rPr>
                <w:lang w:val="en-US"/>
              </w:rPr>
            </w:pPr>
          </w:p>
        </w:tc>
        <w:tc>
          <w:tcPr>
            <w:tcW w:w="3232" w:type="dxa"/>
            <w:shd w:val="clear" w:color="auto" w:fill="auto"/>
            <w:vAlign w:val="center"/>
          </w:tcPr>
          <w:p w:rsidR="003D547A" w:rsidRPr="000B07CA" w:rsidRDefault="000B07CA" w:rsidP="00EC3E10">
            <w:pPr>
              <w:pStyle w:val="a4"/>
              <w:rPr>
                <w:lang w:val="en-US"/>
              </w:rPr>
            </w:pPr>
            <w:r>
              <w:rPr>
                <w:lang w:val="en-US"/>
              </w:rPr>
              <w:t>Russian party of pensioners for justice</w:t>
            </w:r>
          </w:p>
        </w:tc>
        <w:tc>
          <w:tcPr>
            <w:tcW w:w="2268" w:type="dxa"/>
            <w:gridSpan w:val="2"/>
            <w:shd w:val="clear" w:color="auto" w:fill="auto"/>
            <w:vAlign w:val="center"/>
          </w:tcPr>
          <w:p w:rsidR="003D547A" w:rsidRPr="00D66E8B" w:rsidRDefault="003D547A" w:rsidP="00EC3E10">
            <w:pPr>
              <w:jc w:val="center"/>
              <w:rPr>
                <w:lang w:val="en-US"/>
              </w:rPr>
            </w:pPr>
            <w:r w:rsidRPr="00D66E8B">
              <w:rPr>
                <w:lang w:val="en-US"/>
              </w:rPr>
              <w:t>reg_stdm_pens</w:t>
            </w:r>
          </w:p>
        </w:tc>
        <w:tc>
          <w:tcPr>
            <w:tcW w:w="1701" w:type="dxa"/>
            <w:shd w:val="clear" w:color="auto" w:fill="auto"/>
          </w:tcPr>
          <w:p w:rsidR="003D547A" w:rsidRDefault="003D547A" w:rsidP="000340A3">
            <w:pPr>
              <w:jc w:val="center"/>
            </w:pPr>
            <w:r w:rsidRPr="00D44CF5">
              <w:t>2016</w:t>
            </w:r>
          </w:p>
        </w:tc>
        <w:tc>
          <w:tcPr>
            <w:tcW w:w="4281" w:type="dxa"/>
            <w:vMerge/>
            <w:shd w:val="clear" w:color="auto" w:fill="auto"/>
            <w:vAlign w:val="center"/>
          </w:tcPr>
          <w:p w:rsidR="003D547A" w:rsidRPr="00716AF2" w:rsidRDefault="003D547A" w:rsidP="00EC3E10">
            <w:pPr>
              <w:pStyle w:val="a4"/>
            </w:pPr>
          </w:p>
        </w:tc>
      </w:tr>
      <w:tr w:rsidR="003D547A" w:rsidRPr="00716AF2" w:rsidTr="000B07CA">
        <w:trPr>
          <w:gridAfter w:val="2"/>
          <w:wAfter w:w="3346" w:type="dxa"/>
          <w:trHeight w:val="340"/>
        </w:trPr>
        <w:tc>
          <w:tcPr>
            <w:tcW w:w="3686" w:type="dxa"/>
            <w:vMerge/>
            <w:shd w:val="clear" w:color="auto" w:fill="auto"/>
            <w:vAlign w:val="center"/>
          </w:tcPr>
          <w:p w:rsidR="003D547A" w:rsidRPr="00E452F9" w:rsidRDefault="003D547A" w:rsidP="00EC3E10">
            <w:pPr>
              <w:pStyle w:val="a4"/>
              <w:rPr>
                <w:lang w:val="en-US"/>
              </w:rPr>
            </w:pPr>
          </w:p>
        </w:tc>
        <w:tc>
          <w:tcPr>
            <w:tcW w:w="3232" w:type="dxa"/>
            <w:shd w:val="clear" w:color="auto" w:fill="auto"/>
            <w:vAlign w:val="center"/>
          </w:tcPr>
          <w:p w:rsidR="003D547A" w:rsidRPr="000B07CA" w:rsidRDefault="000B07CA" w:rsidP="00EC3E10">
            <w:pPr>
              <w:pStyle w:val="a4"/>
              <w:rPr>
                <w:lang w:val="en-US"/>
              </w:rPr>
            </w:pPr>
            <w:r>
              <w:rPr>
                <w:lang w:val="en-US"/>
              </w:rPr>
              <w:t>Green</w:t>
            </w:r>
          </w:p>
        </w:tc>
        <w:tc>
          <w:tcPr>
            <w:tcW w:w="2268" w:type="dxa"/>
            <w:gridSpan w:val="2"/>
            <w:shd w:val="clear" w:color="auto" w:fill="auto"/>
            <w:vAlign w:val="center"/>
          </w:tcPr>
          <w:p w:rsidR="003D547A" w:rsidRPr="00D66E8B" w:rsidRDefault="003D547A" w:rsidP="00EC3E10">
            <w:pPr>
              <w:jc w:val="center"/>
              <w:rPr>
                <w:lang w:val="en-US"/>
              </w:rPr>
            </w:pPr>
            <w:r w:rsidRPr="00D66E8B">
              <w:rPr>
                <w:lang w:val="en-US"/>
              </w:rPr>
              <w:t>reg_stdm_ecol</w:t>
            </w:r>
          </w:p>
        </w:tc>
        <w:tc>
          <w:tcPr>
            <w:tcW w:w="1701" w:type="dxa"/>
            <w:shd w:val="clear" w:color="auto" w:fill="auto"/>
          </w:tcPr>
          <w:p w:rsidR="003D547A" w:rsidRDefault="003D547A" w:rsidP="000340A3">
            <w:pPr>
              <w:jc w:val="center"/>
            </w:pPr>
            <w:r w:rsidRPr="00D44CF5">
              <w:t>2016</w:t>
            </w:r>
          </w:p>
        </w:tc>
        <w:tc>
          <w:tcPr>
            <w:tcW w:w="4281" w:type="dxa"/>
            <w:vMerge/>
            <w:shd w:val="clear" w:color="auto" w:fill="auto"/>
            <w:vAlign w:val="center"/>
          </w:tcPr>
          <w:p w:rsidR="003D547A" w:rsidRPr="00716AF2" w:rsidRDefault="003D547A" w:rsidP="00EC3E10">
            <w:pPr>
              <w:pStyle w:val="a4"/>
            </w:pPr>
          </w:p>
        </w:tc>
      </w:tr>
      <w:tr w:rsidR="003D547A" w:rsidRPr="00716AF2" w:rsidTr="000B07CA">
        <w:trPr>
          <w:gridAfter w:val="2"/>
          <w:wAfter w:w="3346" w:type="dxa"/>
          <w:trHeight w:val="340"/>
        </w:trPr>
        <w:tc>
          <w:tcPr>
            <w:tcW w:w="3686" w:type="dxa"/>
            <w:vMerge/>
            <w:shd w:val="clear" w:color="auto" w:fill="auto"/>
            <w:vAlign w:val="center"/>
          </w:tcPr>
          <w:p w:rsidR="003D547A" w:rsidRPr="00E452F9" w:rsidRDefault="003D547A" w:rsidP="00EC3E10">
            <w:pPr>
              <w:pStyle w:val="a4"/>
              <w:rPr>
                <w:lang w:val="en-US"/>
              </w:rPr>
            </w:pPr>
          </w:p>
        </w:tc>
        <w:tc>
          <w:tcPr>
            <w:tcW w:w="3232" w:type="dxa"/>
            <w:shd w:val="clear" w:color="auto" w:fill="auto"/>
            <w:vAlign w:val="center"/>
          </w:tcPr>
          <w:p w:rsidR="003D547A" w:rsidRPr="000B07CA" w:rsidRDefault="000B07CA" w:rsidP="00EC3E10">
            <w:pPr>
              <w:pStyle w:val="a4"/>
              <w:rPr>
                <w:lang w:val="en-US"/>
              </w:rPr>
            </w:pPr>
            <w:r>
              <w:rPr>
                <w:lang w:val="en-US"/>
              </w:rPr>
              <w:t>Civic Platform</w:t>
            </w:r>
          </w:p>
        </w:tc>
        <w:tc>
          <w:tcPr>
            <w:tcW w:w="2268" w:type="dxa"/>
            <w:gridSpan w:val="2"/>
            <w:shd w:val="clear" w:color="auto" w:fill="auto"/>
            <w:vAlign w:val="center"/>
          </w:tcPr>
          <w:p w:rsidR="003D547A" w:rsidRPr="00D66E8B" w:rsidRDefault="003D547A" w:rsidP="00EC3E10">
            <w:pPr>
              <w:jc w:val="center"/>
              <w:rPr>
                <w:lang w:val="en-US"/>
              </w:rPr>
            </w:pPr>
            <w:r w:rsidRPr="00D66E8B">
              <w:rPr>
                <w:lang w:val="en-US"/>
              </w:rPr>
              <w:t>reg_stdm_plat</w:t>
            </w:r>
          </w:p>
          <w:p w:rsidR="003D547A" w:rsidRPr="00D66E8B" w:rsidRDefault="003D547A" w:rsidP="00EC3E10">
            <w:pPr>
              <w:pStyle w:val="a4"/>
            </w:pPr>
          </w:p>
        </w:tc>
        <w:tc>
          <w:tcPr>
            <w:tcW w:w="1701" w:type="dxa"/>
            <w:shd w:val="clear" w:color="auto" w:fill="auto"/>
          </w:tcPr>
          <w:p w:rsidR="003D547A" w:rsidRDefault="003D547A" w:rsidP="000340A3">
            <w:pPr>
              <w:jc w:val="center"/>
            </w:pPr>
            <w:r w:rsidRPr="00D44CF5">
              <w:t>2016</w:t>
            </w:r>
          </w:p>
        </w:tc>
        <w:tc>
          <w:tcPr>
            <w:tcW w:w="4281" w:type="dxa"/>
            <w:vMerge/>
            <w:shd w:val="clear" w:color="auto" w:fill="auto"/>
            <w:vAlign w:val="center"/>
          </w:tcPr>
          <w:p w:rsidR="003D547A" w:rsidRPr="00716AF2" w:rsidRDefault="003D547A" w:rsidP="00EC3E10">
            <w:pPr>
              <w:pStyle w:val="a4"/>
            </w:pPr>
          </w:p>
        </w:tc>
      </w:tr>
      <w:tr w:rsidR="003D547A" w:rsidRPr="00716AF2" w:rsidTr="000B07CA">
        <w:trPr>
          <w:gridAfter w:val="2"/>
          <w:wAfter w:w="3346" w:type="dxa"/>
          <w:trHeight w:val="340"/>
        </w:trPr>
        <w:tc>
          <w:tcPr>
            <w:tcW w:w="3686" w:type="dxa"/>
            <w:vMerge/>
            <w:shd w:val="clear" w:color="auto" w:fill="auto"/>
            <w:vAlign w:val="center"/>
          </w:tcPr>
          <w:p w:rsidR="003D547A" w:rsidRPr="00E452F9" w:rsidRDefault="003D547A" w:rsidP="00EC3E10">
            <w:pPr>
              <w:pStyle w:val="a4"/>
              <w:rPr>
                <w:lang w:val="en-US"/>
              </w:rPr>
            </w:pPr>
          </w:p>
        </w:tc>
        <w:tc>
          <w:tcPr>
            <w:tcW w:w="3232" w:type="dxa"/>
            <w:shd w:val="clear" w:color="auto" w:fill="auto"/>
            <w:vAlign w:val="center"/>
          </w:tcPr>
          <w:p w:rsidR="003D547A" w:rsidRPr="000B07CA" w:rsidRDefault="000B07CA" w:rsidP="00EC3E10">
            <w:pPr>
              <w:pStyle w:val="a4"/>
              <w:rPr>
                <w:lang w:val="en-US"/>
              </w:rPr>
            </w:pPr>
            <w:r>
              <w:rPr>
                <w:lang w:val="en-US"/>
              </w:rPr>
              <w:t>Parnas</w:t>
            </w:r>
          </w:p>
        </w:tc>
        <w:tc>
          <w:tcPr>
            <w:tcW w:w="2268" w:type="dxa"/>
            <w:gridSpan w:val="2"/>
            <w:shd w:val="clear" w:color="auto" w:fill="auto"/>
            <w:vAlign w:val="center"/>
          </w:tcPr>
          <w:p w:rsidR="003D547A" w:rsidRPr="00D66E8B" w:rsidRDefault="003D547A" w:rsidP="00EC3E10">
            <w:pPr>
              <w:jc w:val="center"/>
              <w:rPr>
                <w:lang w:val="en-US"/>
              </w:rPr>
            </w:pPr>
            <w:r w:rsidRPr="00D66E8B">
              <w:rPr>
                <w:lang w:val="en-US"/>
              </w:rPr>
              <w:t>reg_stdm_parnas</w:t>
            </w:r>
          </w:p>
        </w:tc>
        <w:tc>
          <w:tcPr>
            <w:tcW w:w="1701" w:type="dxa"/>
            <w:shd w:val="clear" w:color="auto" w:fill="auto"/>
          </w:tcPr>
          <w:p w:rsidR="003D547A" w:rsidRDefault="003D547A" w:rsidP="000340A3">
            <w:pPr>
              <w:jc w:val="center"/>
            </w:pPr>
            <w:r w:rsidRPr="00D44CF5">
              <w:t>2016</w:t>
            </w:r>
          </w:p>
        </w:tc>
        <w:tc>
          <w:tcPr>
            <w:tcW w:w="4281" w:type="dxa"/>
            <w:vMerge/>
            <w:shd w:val="clear" w:color="auto" w:fill="auto"/>
            <w:vAlign w:val="center"/>
          </w:tcPr>
          <w:p w:rsidR="003D547A" w:rsidRPr="00716AF2" w:rsidRDefault="003D547A" w:rsidP="00EC3E10">
            <w:pPr>
              <w:pStyle w:val="a4"/>
            </w:pPr>
          </w:p>
        </w:tc>
      </w:tr>
      <w:tr w:rsidR="003D547A" w:rsidRPr="00716AF2" w:rsidTr="000B07CA">
        <w:trPr>
          <w:gridAfter w:val="2"/>
          <w:wAfter w:w="3346" w:type="dxa"/>
          <w:trHeight w:val="340"/>
        </w:trPr>
        <w:tc>
          <w:tcPr>
            <w:tcW w:w="3686" w:type="dxa"/>
            <w:vMerge/>
            <w:shd w:val="clear" w:color="auto" w:fill="auto"/>
            <w:vAlign w:val="center"/>
          </w:tcPr>
          <w:p w:rsidR="003D547A" w:rsidRPr="00E452F9" w:rsidRDefault="003D547A" w:rsidP="00EC3E10">
            <w:pPr>
              <w:pStyle w:val="a4"/>
              <w:rPr>
                <w:lang w:val="en-US"/>
              </w:rPr>
            </w:pPr>
          </w:p>
        </w:tc>
        <w:tc>
          <w:tcPr>
            <w:tcW w:w="3232" w:type="dxa"/>
            <w:shd w:val="clear" w:color="auto" w:fill="auto"/>
            <w:vAlign w:val="center"/>
          </w:tcPr>
          <w:p w:rsidR="003D547A" w:rsidRPr="000B07CA" w:rsidRDefault="000B07CA" w:rsidP="00EC3E10">
            <w:pPr>
              <w:pStyle w:val="a4"/>
              <w:rPr>
                <w:lang w:val="en-US"/>
              </w:rPr>
            </w:pPr>
            <w:r>
              <w:rPr>
                <w:lang w:val="en-US"/>
              </w:rPr>
              <w:t>Rost party</w:t>
            </w:r>
          </w:p>
        </w:tc>
        <w:tc>
          <w:tcPr>
            <w:tcW w:w="2268" w:type="dxa"/>
            <w:gridSpan w:val="2"/>
            <w:shd w:val="clear" w:color="auto" w:fill="auto"/>
            <w:vAlign w:val="center"/>
          </w:tcPr>
          <w:p w:rsidR="003D547A" w:rsidRPr="00D66E8B" w:rsidRDefault="003D547A" w:rsidP="00EC3E10">
            <w:pPr>
              <w:jc w:val="center"/>
              <w:rPr>
                <w:lang w:val="en-US"/>
              </w:rPr>
            </w:pPr>
            <w:r w:rsidRPr="00D66E8B">
              <w:rPr>
                <w:lang w:val="en-US"/>
              </w:rPr>
              <w:t>reg_stdm_rost</w:t>
            </w:r>
          </w:p>
        </w:tc>
        <w:tc>
          <w:tcPr>
            <w:tcW w:w="1701" w:type="dxa"/>
            <w:shd w:val="clear" w:color="auto" w:fill="auto"/>
          </w:tcPr>
          <w:p w:rsidR="003D547A" w:rsidRDefault="003D547A" w:rsidP="000340A3">
            <w:pPr>
              <w:jc w:val="center"/>
            </w:pPr>
            <w:r w:rsidRPr="00D44CF5">
              <w:t>2016</w:t>
            </w:r>
          </w:p>
        </w:tc>
        <w:tc>
          <w:tcPr>
            <w:tcW w:w="4281" w:type="dxa"/>
            <w:vMerge/>
            <w:shd w:val="clear" w:color="auto" w:fill="auto"/>
            <w:vAlign w:val="center"/>
          </w:tcPr>
          <w:p w:rsidR="003D547A" w:rsidRPr="00716AF2" w:rsidRDefault="003D547A" w:rsidP="00EC3E10">
            <w:pPr>
              <w:pStyle w:val="a4"/>
            </w:pPr>
          </w:p>
        </w:tc>
      </w:tr>
      <w:tr w:rsidR="003D547A" w:rsidRPr="00716AF2" w:rsidTr="000B07CA">
        <w:trPr>
          <w:gridAfter w:val="2"/>
          <w:wAfter w:w="3346" w:type="dxa"/>
          <w:trHeight w:val="340"/>
        </w:trPr>
        <w:tc>
          <w:tcPr>
            <w:tcW w:w="3686" w:type="dxa"/>
            <w:vMerge/>
            <w:shd w:val="clear" w:color="auto" w:fill="auto"/>
            <w:vAlign w:val="center"/>
          </w:tcPr>
          <w:p w:rsidR="003D547A" w:rsidRPr="00E452F9" w:rsidRDefault="003D547A" w:rsidP="00EC3E10">
            <w:pPr>
              <w:pStyle w:val="a4"/>
              <w:rPr>
                <w:lang w:val="en-US"/>
              </w:rPr>
            </w:pPr>
          </w:p>
        </w:tc>
        <w:tc>
          <w:tcPr>
            <w:tcW w:w="3232" w:type="dxa"/>
            <w:shd w:val="clear" w:color="auto" w:fill="auto"/>
            <w:vAlign w:val="center"/>
          </w:tcPr>
          <w:p w:rsidR="003D547A" w:rsidRPr="000B07CA" w:rsidRDefault="000B07CA" w:rsidP="00EC3E10">
            <w:pPr>
              <w:pStyle w:val="a4"/>
              <w:rPr>
                <w:lang w:val="en-US"/>
              </w:rPr>
            </w:pPr>
            <w:r>
              <w:rPr>
                <w:lang w:val="en-US"/>
              </w:rPr>
              <w:t>Civic Force</w:t>
            </w:r>
          </w:p>
        </w:tc>
        <w:tc>
          <w:tcPr>
            <w:tcW w:w="2268" w:type="dxa"/>
            <w:gridSpan w:val="2"/>
            <w:shd w:val="clear" w:color="auto" w:fill="auto"/>
            <w:vAlign w:val="center"/>
          </w:tcPr>
          <w:p w:rsidR="003D547A" w:rsidRPr="00D66E8B" w:rsidRDefault="003D547A" w:rsidP="00EC3E10">
            <w:pPr>
              <w:jc w:val="center"/>
              <w:rPr>
                <w:lang w:val="en-US"/>
              </w:rPr>
            </w:pPr>
            <w:r w:rsidRPr="00D66E8B">
              <w:rPr>
                <w:lang w:val="en-US"/>
              </w:rPr>
              <w:t>reg_stdm_civf</w:t>
            </w:r>
          </w:p>
        </w:tc>
        <w:tc>
          <w:tcPr>
            <w:tcW w:w="1701" w:type="dxa"/>
            <w:shd w:val="clear" w:color="auto" w:fill="auto"/>
          </w:tcPr>
          <w:p w:rsidR="003D547A" w:rsidRDefault="003D547A" w:rsidP="000340A3">
            <w:pPr>
              <w:jc w:val="center"/>
            </w:pPr>
            <w:r w:rsidRPr="00D44CF5">
              <w:t>2016</w:t>
            </w:r>
          </w:p>
        </w:tc>
        <w:tc>
          <w:tcPr>
            <w:tcW w:w="4281" w:type="dxa"/>
            <w:vMerge/>
            <w:shd w:val="clear" w:color="auto" w:fill="auto"/>
            <w:vAlign w:val="center"/>
          </w:tcPr>
          <w:p w:rsidR="003D547A" w:rsidRPr="00716AF2" w:rsidRDefault="003D547A" w:rsidP="00EC3E10">
            <w:pPr>
              <w:pStyle w:val="a4"/>
            </w:pPr>
          </w:p>
        </w:tc>
      </w:tr>
      <w:tr w:rsidR="003D547A" w:rsidRPr="00716AF2" w:rsidTr="000340A3">
        <w:trPr>
          <w:gridAfter w:val="2"/>
          <w:wAfter w:w="3346" w:type="dxa"/>
          <w:trHeight w:val="340"/>
        </w:trPr>
        <w:tc>
          <w:tcPr>
            <w:tcW w:w="3686" w:type="dxa"/>
            <w:vMerge w:val="restart"/>
            <w:shd w:val="clear" w:color="auto" w:fill="auto"/>
            <w:vAlign w:val="center"/>
          </w:tcPr>
          <w:p w:rsidR="003D547A" w:rsidRPr="00716AF2" w:rsidRDefault="003D547A" w:rsidP="00EC3E10">
            <w:pPr>
              <w:pStyle w:val="a4"/>
            </w:pPr>
            <w:r w:rsidRPr="00E452F9">
              <w:rPr>
                <w:lang w:val="en-US"/>
              </w:rPr>
              <w:t>Presidential elections in 2000, 2004, 2008, 2012</w:t>
            </w:r>
          </w:p>
        </w:tc>
        <w:tc>
          <w:tcPr>
            <w:tcW w:w="3232" w:type="dxa"/>
            <w:shd w:val="clear" w:color="auto" w:fill="auto"/>
            <w:vAlign w:val="center"/>
          </w:tcPr>
          <w:p w:rsidR="003D547A" w:rsidRPr="00E452F9" w:rsidRDefault="003D547A" w:rsidP="00EC3E10">
            <w:pPr>
              <w:pStyle w:val="a4"/>
              <w:rPr>
                <w:lang w:val="en-US"/>
              </w:rPr>
            </w:pPr>
            <w:r w:rsidRPr="00E452F9">
              <w:rPr>
                <w:lang w:val="en-US"/>
              </w:rPr>
              <w:t>Share of the winner</w:t>
            </w:r>
          </w:p>
        </w:tc>
        <w:tc>
          <w:tcPr>
            <w:tcW w:w="2268" w:type="dxa"/>
            <w:gridSpan w:val="2"/>
            <w:shd w:val="clear" w:color="auto" w:fill="auto"/>
            <w:vAlign w:val="center"/>
          </w:tcPr>
          <w:p w:rsidR="003D547A" w:rsidRPr="00716AF2" w:rsidRDefault="003D547A" w:rsidP="00EC3E10">
            <w:pPr>
              <w:pStyle w:val="a4"/>
              <w:rPr>
                <w:lang w:val="en-US"/>
              </w:rPr>
            </w:pPr>
            <w:r w:rsidRPr="00716AF2">
              <w:rPr>
                <w:lang w:val="en-US"/>
              </w:rPr>
              <w:t>reg_winner_pres</w:t>
            </w:r>
          </w:p>
        </w:tc>
        <w:tc>
          <w:tcPr>
            <w:tcW w:w="1701" w:type="dxa"/>
            <w:vMerge w:val="restart"/>
            <w:shd w:val="clear" w:color="auto" w:fill="auto"/>
            <w:vAlign w:val="center"/>
          </w:tcPr>
          <w:p w:rsidR="003D547A" w:rsidRPr="00E452F9" w:rsidRDefault="003D547A" w:rsidP="00EC3E10">
            <w:pPr>
              <w:pStyle w:val="a4"/>
              <w:rPr>
                <w:lang w:val="en-US"/>
              </w:rPr>
            </w:pPr>
            <w:r w:rsidRPr="00E452F9">
              <w:rPr>
                <w:lang w:val="en-US"/>
              </w:rPr>
              <w:t>available</w:t>
            </w:r>
          </w:p>
        </w:tc>
        <w:tc>
          <w:tcPr>
            <w:tcW w:w="4281" w:type="dxa"/>
            <w:vMerge/>
            <w:shd w:val="clear" w:color="auto" w:fill="auto"/>
            <w:vAlign w:val="center"/>
          </w:tcPr>
          <w:p w:rsidR="003D547A" w:rsidRPr="00716AF2" w:rsidRDefault="003D547A" w:rsidP="00EC3E10">
            <w:pPr>
              <w:pStyle w:val="a4"/>
            </w:pPr>
          </w:p>
        </w:tc>
      </w:tr>
      <w:tr w:rsidR="003D547A" w:rsidRPr="00716AF2" w:rsidTr="000340A3">
        <w:trPr>
          <w:gridAfter w:val="2"/>
          <w:wAfter w:w="3346" w:type="dxa"/>
          <w:trHeight w:val="340"/>
        </w:trPr>
        <w:tc>
          <w:tcPr>
            <w:tcW w:w="3686" w:type="dxa"/>
            <w:vMerge/>
            <w:shd w:val="clear" w:color="auto" w:fill="auto"/>
            <w:vAlign w:val="center"/>
          </w:tcPr>
          <w:p w:rsidR="003D547A" w:rsidRPr="00716AF2" w:rsidRDefault="003D547A" w:rsidP="00EC3E10">
            <w:pPr>
              <w:pStyle w:val="a4"/>
            </w:pPr>
          </w:p>
        </w:tc>
        <w:tc>
          <w:tcPr>
            <w:tcW w:w="3232" w:type="dxa"/>
            <w:shd w:val="clear" w:color="auto" w:fill="auto"/>
            <w:vAlign w:val="center"/>
          </w:tcPr>
          <w:p w:rsidR="003D547A" w:rsidRPr="00E452F9" w:rsidRDefault="003D547A" w:rsidP="00EC3E10">
            <w:pPr>
              <w:pStyle w:val="a4"/>
              <w:rPr>
                <w:lang w:val="en-US"/>
              </w:rPr>
            </w:pPr>
            <w:r w:rsidRPr="00E452F9">
              <w:rPr>
                <w:lang w:val="en-US"/>
              </w:rPr>
              <w:t>Name of the winner</w:t>
            </w:r>
          </w:p>
        </w:tc>
        <w:tc>
          <w:tcPr>
            <w:tcW w:w="2268" w:type="dxa"/>
            <w:gridSpan w:val="2"/>
            <w:shd w:val="clear" w:color="auto" w:fill="auto"/>
            <w:vAlign w:val="center"/>
          </w:tcPr>
          <w:p w:rsidR="003D547A" w:rsidRPr="00716AF2" w:rsidRDefault="003D547A" w:rsidP="00EC3E10">
            <w:pPr>
              <w:pStyle w:val="a4"/>
              <w:rPr>
                <w:lang w:val="en-US"/>
              </w:rPr>
            </w:pPr>
            <w:r w:rsidRPr="00716AF2">
              <w:rPr>
                <w:lang w:val="en-US"/>
              </w:rPr>
              <w:t>reg_winnername_pres</w:t>
            </w:r>
          </w:p>
        </w:tc>
        <w:tc>
          <w:tcPr>
            <w:tcW w:w="1701" w:type="dxa"/>
            <w:vMerge/>
            <w:shd w:val="clear" w:color="auto" w:fill="auto"/>
            <w:vAlign w:val="center"/>
          </w:tcPr>
          <w:p w:rsidR="003D547A" w:rsidRPr="00E452F9" w:rsidRDefault="003D547A" w:rsidP="00EC3E10">
            <w:pPr>
              <w:pStyle w:val="a4"/>
              <w:rPr>
                <w:lang w:val="en-US"/>
              </w:rPr>
            </w:pPr>
          </w:p>
        </w:tc>
        <w:tc>
          <w:tcPr>
            <w:tcW w:w="4281" w:type="dxa"/>
            <w:vMerge/>
            <w:shd w:val="clear" w:color="auto" w:fill="auto"/>
            <w:vAlign w:val="center"/>
          </w:tcPr>
          <w:p w:rsidR="003D547A" w:rsidRPr="00716AF2" w:rsidRDefault="003D547A" w:rsidP="00EC3E10">
            <w:pPr>
              <w:pStyle w:val="a4"/>
            </w:pPr>
          </w:p>
        </w:tc>
      </w:tr>
      <w:tr w:rsidR="003D547A" w:rsidRPr="00716AF2" w:rsidTr="000340A3">
        <w:trPr>
          <w:gridAfter w:val="2"/>
          <w:wAfter w:w="3346" w:type="dxa"/>
          <w:trHeight w:val="340"/>
        </w:trPr>
        <w:tc>
          <w:tcPr>
            <w:tcW w:w="3686" w:type="dxa"/>
            <w:vMerge/>
            <w:shd w:val="clear" w:color="auto" w:fill="auto"/>
            <w:vAlign w:val="center"/>
          </w:tcPr>
          <w:p w:rsidR="003D547A" w:rsidRPr="00716AF2" w:rsidRDefault="003D547A" w:rsidP="00EC3E10">
            <w:pPr>
              <w:pStyle w:val="a4"/>
            </w:pPr>
          </w:p>
        </w:tc>
        <w:tc>
          <w:tcPr>
            <w:tcW w:w="3232" w:type="dxa"/>
            <w:shd w:val="clear" w:color="auto" w:fill="auto"/>
            <w:vAlign w:val="center"/>
          </w:tcPr>
          <w:p w:rsidR="003D547A" w:rsidRPr="00E452F9" w:rsidRDefault="003D547A" w:rsidP="00EC3E10">
            <w:pPr>
              <w:pStyle w:val="a4"/>
              <w:rPr>
                <w:lang w:val="en-US"/>
              </w:rPr>
            </w:pPr>
            <w:r w:rsidRPr="00E452F9">
              <w:rPr>
                <w:lang w:val="en-US"/>
              </w:rPr>
              <w:t>Share of the runner-up</w:t>
            </w:r>
          </w:p>
        </w:tc>
        <w:tc>
          <w:tcPr>
            <w:tcW w:w="2268" w:type="dxa"/>
            <w:gridSpan w:val="2"/>
            <w:shd w:val="clear" w:color="auto" w:fill="auto"/>
            <w:vAlign w:val="center"/>
          </w:tcPr>
          <w:p w:rsidR="003D547A" w:rsidRPr="00716AF2" w:rsidRDefault="003D547A" w:rsidP="00EC3E10">
            <w:pPr>
              <w:pStyle w:val="a4"/>
              <w:rPr>
                <w:lang w:val="en-US"/>
              </w:rPr>
            </w:pPr>
            <w:r w:rsidRPr="00716AF2">
              <w:rPr>
                <w:lang w:val="en-US"/>
              </w:rPr>
              <w:t>reg_runnerupshare_pres</w:t>
            </w:r>
          </w:p>
        </w:tc>
        <w:tc>
          <w:tcPr>
            <w:tcW w:w="1701" w:type="dxa"/>
            <w:vMerge/>
            <w:shd w:val="clear" w:color="auto" w:fill="auto"/>
            <w:vAlign w:val="center"/>
          </w:tcPr>
          <w:p w:rsidR="003D547A" w:rsidRPr="00E452F9" w:rsidRDefault="003D547A" w:rsidP="00EC3E10">
            <w:pPr>
              <w:pStyle w:val="a4"/>
              <w:rPr>
                <w:lang w:val="en-US"/>
              </w:rPr>
            </w:pPr>
          </w:p>
        </w:tc>
        <w:tc>
          <w:tcPr>
            <w:tcW w:w="4281" w:type="dxa"/>
            <w:vMerge/>
            <w:shd w:val="clear" w:color="auto" w:fill="auto"/>
            <w:vAlign w:val="center"/>
          </w:tcPr>
          <w:p w:rsidR="003D547A" w:rsidRPr="00716AF2" w:rsidRDefault="003D547A" w:rsidP="00EC3E10">
            <w:pPr>
              <w:pStyle w:val="a4"/>
            </w:pPr>
          </w:p>
        </w:tc>
      </w:tr>
      <w:tr w:rsidR="003D547A" w:rsidRPr="00716AF2" w:rsidTr="000340A3">
        <w:trPr>
          <w:gridAfter w:val="2"/>
          <w:wAfter w:w="3346" w:type="dxa"/>
          <w:trHeight w:val="340"/>
        </w:trPr>
        <w:tc>
          <w:tcPr>
            <w:tcW w:w="3686" w:type="dxa"/>
            <w:vMerge/>
            <w:shd w:val="clear" w:color="auto" w:fill="auto"/>
            <w:vAlign w:val="center"/>
          </w:tcPr>
          <w:p w:rsidR="003D547A" w:rsidRPr="00716AF2" w:rsidRDefault="003D547A" w:rsidP="00EC3E10">
            <w:pPr>
              <w:pStyle w:val="a4"/>
            </w:pPr>
          </w:p>
        </w:tc>
        <w:tc>
          <w:tcPr>
            <w:tcW w:w="3232" w:type="dxa"/>
            <w:shd w:val="clear" w:color="auto" w:fill="auto"/>
            <w:vAlign w:val="center"/>
          </w:tcPr>
          <w:p w:rsidR="003D547A" w:rsidRPr="00E452F9" w:rsidRDefault="003D547A" w:rsidP="00EC3E10">
            <w:pPr>
              <w:pStyle w:val="a4"/>
              <w:rPr>
                <w:lang w:val="en-US"/>
              </w:rPr>
            </w:pPr>
            <w:r w:rsidRPr="00E452F9">
              <w:rPr>
                <w:lang w:val="en-US"/>
              </w:rPr>
              <w:t>Name of the runner-up</w:t>
            </w:r>
          </w:p>
        </w:tc>
        <w:tc>
          <w:tcPr>
            <w:tcW w:w="2268" w:type="dxa"/>
            <w:gridSpan w:val="2"/>
            <w:shd w:val="clear" w:color="auto" w:fill="auto"/>
            <w:vAlign w:val="center"/>
          </w:tcPr>
          <w:p w:rsidR="003D547A" w:rsidRPr="00716AF2" w:rsidRDefault="003D547A" w:rsidP="00EC3E10">
            <w:pPr>
              <w:pStyle w:val="a4"/>
              <w:rPr>
                <w:lang w:val="en-US"/>
              </w:rPr>
            </w:pPr>
            <w:r w:rsidRPr="00716AF2">
              <w:rPr>
                <w:lang w:val="en-US"/>
              </w:rPr>
              <w:t>reg_runnerupname_pres</w:t>
            </w:r>
          </w:p>
        </w:tc>
        <w:tc>
          <w:tcPr>
            <w:tcW w:w="1701" w:type="dxa"/>
            <w:vMerge/>
            <w:shd w:val="clear" w:color="auto" w:fill="auto"/>
            <w:vAlign w:val="center"/>
          </w:tcPr>
          <w:p w:rsidR="003D547A" w:rsidRPr="00E452F9" w:rsidRDefault="003D547A" w:rsidP="00EC3E10">
            <w:pPr>
              <w:pStyle w:val="a4"/>
              <w:rPr>
                <w:lang w:val="en-US"/>
              </w:rPr>
            </w:pPr>
          </w:p>
        </w:tc>
        <w:tc>
          <w:tcPr>
            <w:tcW w:w="4281" w:type="dxa"/>
            <w:vMerge/>
            <w:shd w:val="clear" w:color="auto" w:fill="auto"/>
            <w:vAlign w:val="center"/>
          </w:tcPr>
          <w:p w:rsidR="003D547A" w:rsidRPr="00716AF2" w:rsidRDefault="003D547A" w:rsidP="00EC3E10">
            <w:pPr>
              <w:pStyle w:val="a4"/>
            </w:pPr>
          </w:p>
        </w:tc>
      </w:tr>
      <w:tr w:rsidR="003D547A" w:rsidRPr="00716AF2" w:rsidTr="000340A3">
        <w:trPr>
          <w:gridAfter w:val="2"/>
          <w:wAfter w:w="3346" w:type="dxa"/>
          <w:trHeight w:val="340"/>
        </w:trPr>
        <w:tc>
          <w:tcPr>
            <w:tcW w:w="3686" w:type="dxa"/>
            <w:vMerge/>
            <w:shd w:val="clear" w:color="auto" w:fill="auto"/>
            <w:vAlign w:val="center"/>
          </w:tcPr>
          <w:p w:rsidR="003D547A" w:rsidRPr="00716AF2" w:rsidRDefault="003D547A" w:rsidP="00EC3E10">
            <w:pPr>
              <w:pStyle w:val="a4"/>
            </w:pPr>
          </w:p>
        </w:tc>
        <w:tc>
          <w:tcPr>
            <w:tcW w:w="3232" w:type="dxa"/>
            <w:shd w:val="clear" w:color="auto" w:fill="auto"/>
            <w:vAlign w:val="center"/>
          </w:tcPr>
          <w:p w:rsidR="003D547A" w:rsidRPr="00E452F9" w:rsidRDefault="003D547A" w:rsidP="00EC3E10">
            <w:pPr>
              <w:pStyle w:val="a4"/>
              <w:rPr>
                <w:lang w:val="en-US"/>
              </w:rPr>
            </w:pPr>
            <w:r w:rsidRPr="00E452F9">
              <w:rPr>
                <w:lang w:val="en-US"/>
              </w:rPr>
              <w:t>Share of CPRF</w:t>
            </w:r>
          </w:p>
        </w:tc>
        <w:tc>
          <w:tcPr>
            <w:tcW w:w="2268" w:type="dxa"/>
            <w:gridSpan w:val="2"/>
            <w:shd w:val="clear" w:color="auto" w:fill="auto"/>
            <w:vAlign w:val="center"/>
          </w:tcPr>
          <w:p w:rsidR="003D547A" w:rsidRPr="00716AF2" w:rsidRDefault="003D547A" w:rsidP="00EC3E10">
            <w:pPr>
              <w:pStyle w:val="a4"/>
              <w:rPr>
                <w:lang w:val="en-US"/>
              </w:rPr>
            </w:pPr>
            <w:r w:rsidRPr="00716AF2">
              <w:rPr>
                <w:lang w:val="en-US"/>
              </w:rPr>
              <w:t>reg_</w:t>
            </w:r>
            <w:r w:rsidRPr="00716AF2">
              <w:t xml:space="preserve"> </w:t>
            </w:r>
            <w:r w:rsidRPr="00716AF2">
              <w:rPr>
                <w:lang w:val="en-US"/>
              </w:rPr>
              <w:t>kpshare</w:t>
            </w:r>
          </w:p>
        </w:tc>
        <w:tc>
          <w:tcPr>
            <w:tcW w:w="1701" w:type="dxa"/>
            <w:vMerge/>
            <w:shd w:val="clear" w:color="auto" w:fill="auto"/>
            <w:vAlign w:val="center"/>
          </w:tcPr>
          <w:p w:rsidR="003D547A" w:rsidRPr="00E452F9" w:rsidRDefault="003D547A" w:rsidP="00EC3E10">
            <w:pPr>
              <w:pStyle w:val="a4"/>
              <w:rPr>
                <w:lang w:val="en-US"/>
              </w:rPr>
            </w:pPr>
          </w:p>
        </w:tc>
        <w:tc>
          <w:tcPr>
            <w:tcW w:w="4281" w:type="dxa"/>
            <w:vMerge/>
            <w:shd w:val="clear" w:color="auto" w:fill="auto"/>
            <w:vAlign w:val="center"/>
          </w:tcPr>
          <w:p w:rsidR="003D547A" w:rsidRPr="00716AF2" w:rsidRDefault="003D547A" w:rsidP="00EC3E10">
            <w:pPr>
              <w:pStyle w:val="a4"/>
            </w:pPr>
          </w:p>
        </w:tc>
      </w:tr>
      <w:tr w:rsidR="003D547A" w:rsidRPr="00716AF2" w:rsidTr="000340A3">
        <w:trPr>
          <w:gridAfter w:val="2"/>
          <w:wAfter w:w="3346" w:type="dxa"/>
          <w:trHeight w:val="340"/>
        </w:trPr>
        <w:tc>
          <w:tcPr>
            <w:tcW w:w="3686" w:type="dxa"/>
            <w:vMerge/>
            <w:shd w:val="clear" w:color="auto" w:fill="auto"/>
            <w:vAlign w:val="center"/>
          </w:tcPr>
          <w:p w:rsidR="003D547A" w:rsidRPr="00716AF2" w:rsidRDefault="003D547A" w:rsidP="00EC3E10">
            <w:pPr>
              <w:pStyle w:val="a4"/>
            </w:pPr>
          </w:p>
        </w:tc>
        <w:tc>
          <w:tcPr>
            <w:tcW w:w="3232" w:type="dxa"/>
            <w:shd w:val="clear" w:color="auto" w:fill="auto"/>
            <w:vAlign w:val="center"/>
          </w:tcPr>
          <w:p w:rsidR="003D547A" w:rsidRPr="00E452F9" w:rsidRDefault="003D547A" w:rsidP="00EC3E10">
            <w:pPr>
              <w:pStyle w:val="a4"/>
              <w:rPr>
                <w:lang w:val="en-US"/>
              </w:rPr>
            </w:pPr>
            <w:r w:rsidRPr="00E452F9">
              <w:rPr>
                <w:lang w:val="en-US"/>
              </w:rPr>
              <w:t>Winner is a member of the opposition: Yes=1, No=0</w:t>
            </w:r>
          </w:p>
        </w:tc>
        <w:tc>
          <w:tcPr>
            <w:tcW w:w="2268" w:type="dxa"/>
            <w:gridSpan w:val="2"/>
            <w:shd w:val="clear" w:color="auto" w:fill="auto"/>
            <w:vAlign w:val="center"/>
          </w:tcPr>
          <w:p w:rsidR="003D547A" w:rsidRPr="00716AF2" w:rsidRDefault="003D547A" w:rsidP="00EC3E10">
            <w:pPr>
              <w:pStyle w:val="a4"/>
              <w:rPr>
                <w:lang w:val="en-US"/>
              </w:rPr>
            </w:pPr>
            <w:r w:rsidRPr="00716AF2">
              <w:rPr>
                <w:lang w:val="en-US"/>
              </w:rPr>
              <w:t>reg_opwin</w:t>
            </w:r>
          </w:p>
        </w:tc>
        <w:tc>
          <w:tcPr>
            <w:tcW w:w="1701" w:type="dxa"/>
            <w:vMerge/>
            <w:shd w:val="clear" w:color="auto" w:fill="auto"/>
            <w:vAlign w:val="center"/>
          </w:tcPr>
          <w:p w:rsidR="003D547A" w:rsidRPr="00E452F9" w:rsidRDefault="003D547A" w:rsidP="00EC3E10">
            <w:pPr>
              <w:pStyle w:val="a4"/>
              <w:rPr>
                <w:lang w:val="en-US"/>
              </w:rPr>
            </w:pPr>
          </w:p>
        </w:tc>
        <w:tc>
          <w:tcPr>
            <w:tcW w:w="4281" w:type="dxa"/>
            <w:vMerge/>
            <w:shd w:val="clear" w:color="auto" w:fill="auto"/>
            <w:vAlign w:val="center"/>
          </w:tcPr>
          <w:p w:rsidR="003D547A" w:rsidRPr="00716AF2" w:rsidRDefault="003D547A" w:rsidP="00EC3E10">
            <w:pPr>
              <w:pStyle w:val="a4"/>
            </w:pPr>
          </w:p>
        </w:tc>
      </w:tr>
      <w:tr w:rsidR="003D547A" w:rsidRPr="003D547A" w:rsidTr="000B07CA">
        <w:trPr>
          <w:gridAfter w:val="2"/>
          <w:wAfter w:w="3346" w:type="dxa"/>
          <w:trHeight w:val="340"/>
        </w:trPr>
        <w:tc>
          <w:tcPr>
            <w:tcW w:w="3686" w:type="dxa"/>
            <w:vMerge w:val="restart"/>
            <w:shd w:val="clear" w:color="auto" w:fill="auto"/>
            <w:vAlign w:val="center"/>
          </w:tcPr>
          <w:p w:rsidR="000B07CA" w:rsidRDefault="000B07CA" w:rsidP="00EC3E10">
            <w:pPr>
              <w:pStyle w:val="a4"/>
              <w:rPr>
                <w:lang w:val="en-US"/>
              </w:rPr>
            </w:pPr>
          </w:p>
          <w:p w:rsidR="000B07CA" w:rsidRDefault="000B07CA" w:rsidP="00EC3E10">
            <w:pPr>
              <w:pStyle w:val="a4"/>
              <w:rPr>
                <w:lang w:val="en-US"/>
              </w:rPr>
            </w:pPr>
            <w:r w:rsidRPr="00E452F9">
              <w:rPr>
                <w:lang w:val="en-US"/>
              </w:rPr>
              <w:t xml:space="preserve">Percentage of votes for </w:t>
            </w:r>
            <w:r>
              <w:rPr>
                <w:lang w:val="en-US"/>
              </w:rPr>
              <w:t>candidates in</w:t>
            </w:r>
            <w:r w:rsidRPr="00E452F9">
              <w:rPr>
                <w:lang w:val="en-US"/>
              </w:rPr>
              <w:t xml:space="preserve"> </w:t>
            </w:r>
            <w:r>
              <w:rPr>
                <w:lang w:val="en-US"/>
              </w:rPr>
              <w:t>President</w:t>
            </w:r>
            <w:r w:rsidRPr="00E452F9">
              <w:rPr>
                <w:lang w:val="en-US"/>
              </w:rPr>
              <w:t xml:space="preserve"> elections</w:t>
            </w:r>
            <w:r>
              <w:rPr>
                <w:lang w:val="en-US"/>
              </w:rPr>
              <w:t xml:space="preserve"> of 2012</w:t>
            </w:r>
          </w:p>
          <w:p w:rsidR="003D547A" w:rsidRPr="00EC3E10" w:rsidRDefault="003D547A" w:rsidP="00EC3E10">
            <w:pPr>
              <w:pStyle w:val="a4"/>
              <w:rPr>
                <w:lang w:val="en-US"/>
              </w:rPr>
            </w:pPr>
          </w:p>
        </w:tc>
        <w:tc>
          <w:tcPr>
            <w:tcW w:w="3232" w:type="dxa"/>
            <w:shd w:val="clear" w:color="auto" w:fill="auto"/>
            <w:vAlign w:val="center"/>
          </w:tcPr>
          <w:p w:rsidR="003D547A" w:rsidRPr="000B07CA" w:rsidRDefault="000B07CA" w:rsidP="00EC3E10">
            <w:pPr>
              <w:pStyle w:val="a4"/>
              <w:rPr>
                <w:lang w:val="en-US"/>
              </w:rPr>
            </w:pPr>
            <w:r w:rsidRPr="000B07CA">
              <w:rPr>
                <w:lang w:val="en-US"/>
              </w:rPr>
              <w:t>Zhirinovsky</w:t>
            </w:r>
            <w:r>
              <w:rPr>
                <w:lang w:val="en-US"/>
              </w:rPr>
              <w:t xml:space="preserve"> V</w:t>
            </w:r>
            <w:r w:rsidR="003D547A" w:rsidRPr="000B07CA">
              <w:rPr>
                <w:lang w:val="en-US"/>
              </w:rPr>
              <w:t xml:space="preserve">., </w:t>
            </w:r>
            <w:r>
              <w:rPr>
                <w:lang w:val="en-US"/>
              </w:rPr>
              <w:t>LDPR</w:t>
            </w:r>
          </w:p>
        </w:tc>
        <w:tc>
          <w:tcPr>
            <w:tcW w:w="2268" w:type="dxa"/>
            <w:gridSpan w:val="2"/>
            <w:shd w:val="clear" w:color="auto" w:fill="auto"/>
            <w:vAlign w:val="center"/>
          </w:tcPr>
          <w:p w:rsidR="003D547A" w:rsidRPr="000B07CA" w:rsidRDefault="003D547A" w:rsidP="00EC3E10">
            <w:pPr>
              <w:jc w:val="center"/>
              <w:rPr>
                <w:lang w:val="en-US"/>
              </w:rPr>
            </w:pPr>
            <w:r w:rsidRPr="00FF3A5C">
              <w:rPr>
                <w:lang w:val="en-US"/>
              </w:rPr>
              <w:t>reg</w:t>
            </w:r>
            <w:r w:rsidRPr="000B07CA">
              <w:rPr>
                <w:lang w:val="en-US"/>
              </w:rPr>
              <w:t>_</w:t>
            </w:r>
            <w:r w:rsidRPr="00FF3A5C">
              <w:rPr>
                <w:lang w:val="en-US"/>
              </w:rPr>
              <w:t>pres</w:t>
            </w:r>
            <w:r w:rsidRPr="000B07CA">
              <w:rPr>
                <w:lang w:val="en-US"/>
              </w:rPr>
              <w:t>_</w:t>
            </w:r>
            <w:r w:rsidRPr="00FF3A5C">
              <w:rPr>
                <w:lang w:val="en-US"/>
              </w:rPr>
              <w:t>ldpr</w:t>
            </w:r>
          </w:p>
        </w:tc>
        <w:tc>
          <w:tcPr>
            <w:tcW w:w="1701" w:type="dxa"/>
            <w:vMerge w:val="restart"/>
            <w:shd w:val="clear" w:color="auto" w:fill="auto"/>
            <w:vAlign w:val="center"/>
          </w:tcPr>
          <w:p w:rsidR="003D547A" w:rsidRPr="00E452F9" w:rsidRDefault="003D547A" w:rsidP="00EC3E10">
            <w:pPr>
              <w:pStyle w:val="a4"/>
              <w:rPr>
                <w:lang w:val="en-US"/>
              </w:rPr>
            </w:pPr>
            <w:r w:rsidRPr="00E452F9">
              <w:rPr>
                <w:lang w:val="en-US"/>
              </w:rPr>
              <w:t>available</w:t>
            </w:r>
          </w:p>
        </w:tc>
        <w:tc>
          <w:tcPr>
            <w:tcW w:w="4281" w:type="dxa"/>
            <w:vMerge/>
            <w:shd w:val="clear" w:color="auto" w:fill="auto"/>
            <w:vAlign w:val="center"/>
          </w:tcPr>
          <w:p w:rsidR="003D547A" w:rsidRPr="003D547A" w:rsidRDefault="003D547A" w:rsidP="00EC3E10">
            <w:pPr>
              <w:pStyle w:val="a4"/>
              <w:rPr>
                <w:lang w:val="en-US"/>
              </w:rPr>
            </w:pPr>
          </w:p>
        </w:tc>
      </w:tr>
      <w:tr w:rsidR="003D547A" w:rsidRPr="000B07CA" w:rsidTr="000B07CA">
        <w:trPr>
          <w:gridAfter w:val="2"/>
          <w:wAfter w:w="3346" w:type="dxa"/>
          <w:trHeight w:val="340"/>
        </w:trPr>
        <w:tc>
          <w:tcPr>
            <w:tcW w:w="3686" w:type="dxa"/>
            <w:vMerge/>
            <w:shd w:val="clear" w:color="auto" w:fill="auto"/>
            <w:vAlign w:val="center"/>
          </w:tcPr>
          <w:p w:rsidR="003D547A" w:rsidRPr="000B07CA" w:rsidRDefault="003D547A" w:rsidP="00EC3E10">
            <w:pPr>
              <w:pStyle w:val="a4"/>
              <w:rPr>
                <w:lang w:val="en-US"/>
              </w:rPr>
            </w:pPr>
          </w:p>
        </w:tc>
        <w:tc>
          <w:tcPr>
            <w:tcW w:w="3232" w:type="dxa"/>
            <w:shd w:val="clear" w:color="auto" w:fill="auto"/>
            <w:vAlign w:val="center"/>
          </w:tcPr>
          <w:p w:rsidR="003D547A" w:rsidRPr="000B07CA" w:rsidRDefault="000B07CA" w:rsidP="00EC3E10">
            <w:pPr>
              <w:pStyle w:val="a4"/>
              <w:rPr>
                <w:lang w:val="en-US"/>
              </w:rPr>
            </w:pPr>
            <w:r>
              <w:rPr>
                <w:lang w:val="en-US"/>
              </w:rPr>
              <w:t>Zuganov</w:t>
            </w:r>
            <w:r w:rsidRPr="000B07CA">
              <w:rPr>
                <w:lang w:val="en-US"/>
              </w:rPr>
              <w:t xml:space="preserve"> </w:t>
            </w:r>
            <w:r>
              <w:rPr>
                <w:lang w:val="en-US"/>
              </w:rPr>
              <w:t>G</w:t>
            </w:r>
            <w:r w:rsidRPr="000B07CA">
              <w:rPr>
                <w:lang w:val="en-US"/>
              </w:rPr>
              <w:t>.,</w:t>
            </w:r>
            <w:r>
              <w:rPr>
                <w:lang w:val="en-US"/>
              </w:rPr>
              <w:t xml:space="preserve"> CPRF</w:t>
            </w:r>
          </w:p>
        </w:tc>
        <w:tc>
          <w:tcPr>
            <w:tcW w:w="2268" w:type="dxa"/>
            <w:gridSpan w:val="2"/>
            <w:shd w:val="clear" w:color="auto" w:fill="auto"/>
            <w:vAlign w:val="center"/>
          </w:tcPr>
          <w:p w:rsidR="003D547A" w:rsidRPr="000B07CA" w:rsidRDefault="003D547A" w:rsidP="00EC3E10">
            <w:pPr>
              <w:jc w:val="center"/>
              <w:rPr>
                <w:lang w:val="en-US"/>
              </w:rPr>
            </w:pPr>
            <w:r w:rsidRPr="00FF3A5C">
              <w:rPr>
                <w:lang w:val="en-US"/>
              </w:rPr>
              <w:t>reg</w:t>
            </w:r>
            <w:r w:rsidRPr="000B07CA">
              <w:rPr>
                <w:lang w:val="en-US"/>
              </w:rPr>
              <w:t>_</w:t>
            </w:r>
            <w:r w:rsidRPr="00FF3A5C">
              <w:rPr>
                <w:lang w:val="en-US"/>
              </w:rPr>
              <w:t>pres</w:t>
            </w:r>
            <w:r w:rsidRPr="000B07CA">
              <w:rPr>
                <w:lang w:val="en-US"/>
              </w:rPr>
              <w:t>_</w:t>
            </w:r>
            <w:r w:rsidRPr="00FF3A5C">
              <w:rPr>
                <w:lang w:val="en-US"/>
              </w:rPr>
              <w:t>kprf</w:t>
            </w:r>
          </w:p>
        </w:tc>
        <w:tc>
          <w:tcPr>
            <w:tcW w:w="1701" w:type="dxa"/>
            <w:vMerge/>
            <w:shd w:val="clear" w:color="auto" w:fill="auto"/>
            <w:vAlign w:val="center"/>
          </w:tcPr>
          <w:p w:rsidR="003D547A" w:rsidRPr="000B07CA" w:rsidRDefault="003D547A" w:rsidP="00EC3E10">
            <w:pPr>
              <w:pStyle w:val="a4"/>
              <w:rPr>
                <w:lang w:val="en-US"/>
              </w:rPr>
            </w:pPr>
          </w:p>
        </w:tc>
        <w:tc>
          <w:tcPr>
            <w:tcW w:w="4281" w:type="dxa"/>
            <w:vMerge/>
            <w:shd w:val="clear" w:color="auto" w:fill="auto"/>
            <w:vAlign w:val="center"/>
          </w:tcPr>
          <w:p w:rsidR="003D547A" w:rsidRPr="000B07CA" w:rsidRDefault="003D547A" w:rsidP="00EC3E10">
            <w:pPr>
              <w:pStyle w:val="a4"/>
              <w:rPr>
                <w:lang w:val="en-US"/>
              </w:rPr>
            </w:pPr>
          </w:p>
        </w:tc>
      </w:tr>
      <w:tr w:rsidR="003D547A" w:rsidRPr="000B07CA" w:rsidTr="000B07CA">
        <w:trPr>
          <w:gridAfter w:val="2"/>
          <w:wAfter w:w="3346" w:type="dxa"/>
          <w:trHeight w:val="340"/>
        </w:trPr>
        <w:tc>
          <w:tcPr>
            <w:tcW w:w="3686" w:type="dxa"/>
            <w:vMerge/>
            <w:shd w:val="clear" w:color="auto" w:fill="auto"/>
            <w:vAlign w:val="center"/>
          </w:tcPr>
          <w:p w:rsidR="003D547A" w:rsidRPr="000B07CA" w:rsidRDefault="003D547A" w:rsidP="00EC3E10">
            <w:pPr>
              <w:pStyle w:val="a4"/>
              <w:rPr>
                <w:lang w:val="en-US"/>
              </w:rPr>
            </w:pPr>
          </w:p>
        </w:tc>
        <w:tc>
          <w:tcPr>
            <w:tcW w:w="3232" w:type="dxa"/>
            <w:shd w:val="clear" w:color="auto" w:fill="auto"/>
            <w:vAlign w:val="center"/>
          </w:tcPr>
          <w:p w:rsidR="003D547A" w:rsidRPr="000B07CA" w:rsidRDefault="000B07CA" w:rsidP="00EC3E10">
            <w:pPr>
              <w:pStyle w:val="a4"/>
              <w:rPr>
                <w:lang w:val="en-US"/>
              </w:rPr>
            </w:pPr>
            <w:r>
              <w:rPr>
                <w:lang w:val="en-US"/>
              </w:rPr>
              <w:t>Mironov S., Just Russia</w:t>
            </w:r>
          </w:p>
        </w:tc>
        <w:tc>
          <w:tcPr>
            <w:tcW w:w="2268" w:type="dxa"/>
            <w:gridSpan w:val="2"/>
            <w:shd w:val="clear" w:color="auto" w:fill="auto"/>
            <w:vAlign w:val="center"/>
          </w:tcPr>
          <w:p w:rsidR="003D547A" w:rsidRPr="000B07CA" w:rsidRDefault="003D547A" w:rsidP="00EC3E10">
            <w:pPr>
              <w:jc w:val="center"/>
              <w:rPr>
                <w:lang w:val="en-US"/>
              </w:rPr>
            </w:pPr>
            <w:r w:rsidRPr="00FF3A5C">
              <w:rPr>
                <w:lang w:val="en-US"/>
              </w:rPr>
              <w:t>reg</w:t>
            </w:r>
            <w:r w:rsidRPr="000B07CA">
              <w:rPr>
                <w:lang w:val="en-US"/>
              </w:rPr>
              <w:t>_</w:t>
            </w:r>
            <w:r w:rsidRPr="00FF3A5C">
              <w:rPr>
                <w:lang w:val="en-US"/>
              </w:rPr>
              <w:t>pres</w:t>
            </w:r>
            <w:r w:rsidRPr="000B07CA">
              <w:rPr>
                <w:lang w:val="en-US"/>
              </w:rPr>
              <w:t>_</w:t>
            </w:r>
            <w:r w:rsidRPr="00FF3A5C">
              <w:rPr>
                <w:lang w:val="en-US"/>
              </w:rPr>
              <w:t>jr</w:t>
            </w:r>
          </w:p>
        </w:tc>
        <w:tc>
          <w:tcPr>
            <w:tcW w:w="1701" w:type="dxa"/>
            <w:vMerge/>
            <w:shd w:val="clear" w:color="auto" w:fill="auto"/>
            <w:vAlign w:val="center"/>
          </w:tcPr>
          <w:p w:rsidR="003D547A" w:rsidRPr="000B07CA" w:rsidRDefault="003D547A" w:rsidP="00EC3E10">
            <w:pPr>
              <w:pStyle w:val="a4"/>
              <w:rPr>
                <w:lang w:val="en-US"/>
              </w:rPr>
            </w:pPr>
          </w:p>
        </w:tc>
        <w:tc>
          <w:tcPr>
            <w:tcW w:w="4281" w:type="dxa"/>
            <w:vMerge/>
            <w:shd w:val="clear" w:color="auto" w:fill="auto"/>
            <w:vAlign w:val="center"/>
          </w:tcPr>
          <w:p w:rsidR="003D547A" w:rsidRPr="000B07CA" w:rsidRDefault="003D547A" w:rsidP="00EC3E10">
            <w:pPr>
              <w:pStyle w:val="a4"/>
              <w:rPr>
                <w:lang w:val="en-US"/>
              </w:rPr>
            </w:pPr>
          </w:p>
        </w:tc>
      </w:tr>
      <w:tr w:rsidR="003D547A" w:rsidRPr="000B07CA" w:rsidTr="000B07CA">
        <w:trPr>
          <w:gridAfter w:val="2"/>
          <w:wAfter w:w="3346" w:type="dxa"/>
          <w:trHeight w:val="340"/>
        </w:trPr>
        <w:tc>
          <w:tcPr>
            <w:tcW w:w="3686" w:type="dxa"/>
            <w:vMerge/>
            <w:shd w:val="clear" w:color="auto" w:fill="auto"/>
            <w:vAlign w:val="center"/>
          </w:tcPr>
          <w:p w:rsidR="003D547A" w:rsidRPr="000B07CA" w:rsidRDefault="003D547A" w:rsidP="00EC3E10">
            <w:pPr>
              <w:pStyle w:val="a4"/>
              <w:rPr>
                <w:lang w:val="en-US"/>
              </w:rPr>
            </w:pPr>
          </w:p>
        </w:tc>
        <w:tc>
          <w:tcPr>
            <w:tcW w:w="3232" w:type="dxa"/>
            <w:shd w:val="clear" w:color="auto" w:fill="auto"/>
            <w:vAlign w:val="center"/>
          </w:tcPr>
          <w:p w:rsidR="003D547A" w:rsidRPr="000B07CA" w:rsidRDefault="000B07CA" w:rsidP="00EC3E10">
            <w:pPr>
              <w:pStyle w:val="a4"/>
              <w:rPr>
                <w:lang w:val="en-US"/>
              </w:rPr>
            </w:pPr>
            <w:r>
              <w:rPr>
                <w:lang w:val="en-US"/>
              </w:rPr>
              <w:t>Prokhorov</w:t>
            </w:r>
            <w:r w:rsidRPr="000B07CA">
              <w:rPr>
                <w:lang w:val="en-US"/>
              </w:rPr>
              <w:t xml:space="preserve"> </w:t>
            </w:r>
            <w:r>
              <w:rPr>
                <w:lang w:val="en-US"/>
              </w:rPr>
              <w:t>M</w:t>
            </w:r>
            <w:r w:rsidR="003D547A" w:rsidRPr="000B07CA">
              <w:rPr>
                <w:lang w:val="en-US"/>
              </w:rPr>
              <w:t>.</w:t>
            </w:r>
          </w:p>
        </w:tc>
        <w:tc>
          <w:tcPr>
            <w:tcW w:w="2268" w:type="dxa"/>
            <w:gridSpan w:val="2"/>
            <w:shd w:val="clear" w:color="auto" w:fill="auto"/>
            <w:vAlign w:val="center"/>
          </w:tcPr>
          <w:p w:rsidR="003D547A" w:rsidRPr="00FF3A5C" w:rsidRDefault="003D547A" w:rsidP="00EC3E10">
            <w:pPr>
              <w:pStyle w:val="a4"/>
            </w:pPr>
            <w:r w:rsidRPr="000B07CA">
              <w:rPr>
                <w:lang w:val="en-US"/>
              </w:rPr>
              <w:t>reg_pres_Pro</w:t>
            </w:r>
            <w:r w:rsidRPr="00FF3A5C">
              <w:t>khorov</w:t>
            </w:r>
          </w:p>
        </w:tc>
        <w:tc>
          <w:tcPr>
            <w:tcW w:w="1701" w:type="dxa"/>
            <w:vMerge/>
            <w:shd w:val="clear" w:color="auto" w:fill="auto"/>
            <w:vAlign w:val="center"/>
          </w:tcPr>
          <w:p w:rsidR="003D547A" w:rsidRPr="000B07CA" w:rsidRDefault="003D547A" w:rsidP="00EC3E10">
            <w:pPr>
              <w:pStyle w:val="a4"/>
            </w:pPr>
          </w:p>
        </w:tc>
        <w:tc>
          <w:tcPr>
            <w:tcW w:w="4281" w:type="dxa"/>
            <w:vMerge/>
            <w:shd w:val="clear" w:color="auto" w:fill="auto"/>
            <w:vAlign w:val="center"/>
          </w:tcPr>
          <w:p w:rsidR="003D547A" w:rsidRPr="000B07CA" w:rsidRDefault="003D547A" w:rsidP="00EC3E10">
            <w:pPr>
              <w:pStyle w:val="a4"/>
            </w:pPr>
          </w:p>
        </w:tc>
      </w:tr>
      <w:tr w:rsidR="003D547A" w:rsidRPr="003D547A" w:rsidTr="000B07CA">
        <w:trPr>
          <w:gridAfter w:val="2"/>
          <w:wAfter w:w="3346" w:type="dxa"/>
          <w:trHeight w:val="340"/>
        </w:trPr>
        <w:tc>
          <w:tcPr>
            <w:tcW w:w="3686" w:type="dxa"/>
            <w:vMerge/>
            <w:shd w:val="clear" w:color="auto" w:fill="auto"/>
            <w:vAlign w:val="center"/>
          </w:tcPr>
          <w:p w:rsidR="003D547A" w:rsidRDefault="003D547A" w:rsidP="00EC3E10">
            <w:pPr>
              <w:pStyle w:val="a4"/>
            </w:pPr>
          </w:p>
        </w:tc>
        <w:tc>
          <w:tcPr>
            <w:tcW w:w="3232" w:type="dxa"/>
            <w:shd w:val="clear" w:color="auto" w:fill="auto"/>
            <w:vAlign w:val="center"/>
          </w:tcPr>
          <w:p w:rsidR="003D547A" w:rsidRPr="000B07CA" w:rsidRDefault="000B07CA" w:rsidP="00EC3E10">
            <w:pPr>
              <w:pStyle w:val="a4"/>
              <w:rPr>
                <w:lang w:val="en-US"/>
              </w:rPr>
            </w:pPr>
            <w:r>
              <w:rPr>
                <w:lang w:val="en-US"/>
              </w:rPr>
              <w:t>Putin</w:t>
            </w:r>
            <w:r w:rsidRPr="000B07CA">
              <w:t xml:space="preserve"> </w:t>
            </w:r>
            <w:r>
              <w:rPr>
                <w:lang w:val="en-US"/>
              </w:rPr>
              <w:t>V</w:t>
            </w:r>
            <w:r w:rsidR="003D547A" w:rsidRPr="000B07CA">
              <w:t xml:space="preserve">., </w:t>
            </w:r>
            <w:r>
              <w:rPr>
                <w:lang w:val="en-US"/>
              </w:rPr>
              <w:t>United Russia</w:t>
            </w:r>
          </w:p>
        </w:tc>
        <w:tc>
          <w:tcPr>
            <w:tcW w:w="2268" w:type="dxa"/>
            <w:gridSpan w:val="2"/>
            <w:shd w:val="clear" w:color="auto" w:fill="auto"/>
            <w:vAlign w:val="center"/>
          </w:tcPr>
          <w:p w:rsidR="003D547A" w:rsidRPr="00FF3A5C" w:rsidRDefault="003D547A" w:rsidP="00EC3E10">
            <w:pPr>
              <w:jc w:val="center"/>
              <w:rPr>
                <w:lang w:val="en-US"/>
              </w:rPr>
            </w:pPr>
            <w:r w:rsidRPr="00FF3A5C">
              <w:rPr>
                <w:lang w:val="en-US"/>
              </w:rPr>
              <w:t>reg_pres_ur</w:t>
            </w:r>
          </w:p>
          <w:p w:rsidR="003D547A" w:rsidRPr="000B07CA" w:rsidRDefault="003D547A" w:rsidP="00EC3E10">
            <w:pPr>
              <w:pStyle w:val="a4"/>
              <w:rPr>
                <w:lang w:val="en-US"/>
              </w:rPr>
            </w:pPr>
          </w:p>
        </w:tc>
        <w:tc>
          <w:tcPr>
            <w:tcW w:w="1701" w:type="dxa"/>
            <w:vMerge/>
            <w:shd w:val="clear" w:color="auto" w:fill="auto"/>
            <w:vAlign w:val="center"/>
          </w:tcPr>
          <w:p w:rsidR="003D547A" w:rsidRPr="00E452F9" w:rsidRDefault="003D547A" w:rsidP="00EC3E10">
            <w:pPr>
              <w:pStyle w:val="a4"/>
              <w:rPr>
                <w:lang w:val="en-US"/>
              </w:rPr>
            </w:pPr>
          </w:p>
        </w:tc>
        <w:tc>
          <w:tcPr>
            <w:tcW w:w="4281" w:type="dxa"/>
            <w:vMerge/>
            <w:shd w:val="clear" w:color="auto" w:fill="auto"/>
            <w:vAlign w:val="center"/>
          </w:tcPr>
          <w:p w:rsidR="003D547A" w:rsidRPr="003D547A" w:rsidRDefault="003D547A" w:rsidP="00EC3E10">
            <w:pPr>
              <w:pStyle w:val="a4"/>
              <w:rPr>
                <w:lang w:val="en-US"/>
              </w:rPr>
            </w:pPr>
          </w:p>
        </w:tc>
      </w:tr>
      <w:tr w:rsidR="003D547A" w:rsidRPr="00EC3E10" w:rsidTr="000340A3">
        <w:trPr>
          <w:gridAfter w:val="2"/>
          <w:wAfter w:w="3346" w:type="dxa"/>
          <w:trHeight w:val="340"/>
        </w:trPr>
        <w:tc>
          <w:tcPr>
            <w:tcW w:w="3686" w:type="dxa"/>
            <w:vMerge w:val="restart"/>
            <w:shd w:val="clear" w:color="auto" w:fill="auto"/>
            <w:vAlign w:val="center"/>
          </w:tcPr>
          <w:p w:rsidR="003D547A" w:rsidRPr="003D547A" w:rsidRDefault="003D547A" w:rsidP="00EC3E10">
            <w:pPr>
              <w:pStyle w:val="a4"/>
              <w:rPr>
                <w:lang w:val="en-US"/>
              </w:rPr>
            </w:pPr>
            <w:r>
              <w:rPr>
                <w:lang w:val="en-US"/>
              </w:rPr>
              <w:lastRenderedPageBreak/>
              <w:t xml:space="preserve">Percentage of votes for a party </w:t>
            </w:r>
            <w:r w:rsidRPr="00E452F9">
              <w:rPr>
                <w:lang w:val="en-US"/>
              </w:rPr>
              <w:t>in regional elections</w:t>
            </w:r>
          </w:p>
        </w:tc>
        <w:tc>
          <w:tcPr>
            <w:tcW w:w="3232" w:type="dxa"/>
            <w:shd w:val="clear" w:color="auto" w:fill="auto"/>
            <w:vAlign w:val="center"/>
          </w:tcPr>
          <w:p w:rsidR="003D547A" w:rsidRPr="00E452F9" w:rsidRDefault="003D547A" w:rsidP="00EC3E10">
            <w:pPr>
              <w:pStyle w:val="a4"/>
              <w:rPr>
                <w:lang w:val="en-US"/>
              </w:rPr>
            </w:pPr>
            <w:r w:rsidRPr="00E452F9">
              <w:rPr>
                <w:lang w:val="en-US"/>
              </w:rPr>
              <w:t>United Russia</w:t>
            </w:r>
          </w:p>
        </w:tc>
        <w:tc>
          <w:tcPr>
            <w:tcW w:w="2268" w:type="dxa"/>
            <w:gridSpan w:val="2"/>
            <w:shd w:val="clear" w:color="auto" w:fill="auto"/>
            <w:vAlign w:val="center"/>
          </w:tcPr>
          <w:p w:rsidR="003D547A" w:rsidRPr="00716AF2" w:rsidRDefault="003D547A" w:rsidP="00EC3E10">
            <w:pPr>
              <w:pStyle w:val="a4"/>
              <w:rPr>
                <w:lang w:val="en-US"/>
              </w:rPr>
            </w:pPr>
            <w:r w:rsidRPr="00716AF2">
              <w:rPr>
                <w:lang w:val="en-US"/>
              </w:rPr>
              <w:t>reg_urvote</w:t>
            </w:r>
          </w:p>
        </w:tc>
        <w:tc>
          <w:tcPr>
            <w:tcW w:w="1701" w:type="dxa"/>
            <w:vMerge w:val="restart"/>
            <w:shd w:val="clear" w:color="auto" w:fill="auto"/>
            <w:vAlign w:val="center"/>
          </w:tcPr>
          <w:p w:rsidR="003D547A" w:rsidRPr="003D547A" w:rsidRDefault="003D547A" w:rsidP="00EC3E10">
            <w:pPr>
              <w:pStyle w:val="a4"/>
              <w:rPr>
                <w:lang w:val="en-US"/>
              </w:rPr>
            </w:pPr>
            <w:r w:rsidRPr="00E452F9">
              <w:rPr>
                <w:lang w:val="en-US"/>
              </w:rPr>
              <w:t>Available (dates of elections in regio</w:t>
            </w:r>
            <w:r>
              <w:rPr>
                <w:lang w:val="en-US"/>
              </w:rPr>
              <w:t>nal legislatures vary) 2003-2016</w:t>
            </w:r>
          </w:p>
        </w:tc>
        <w:tc>
          <w:tcPr>
            <w:tcW w:w="4281" w:type="dxa"/>
            <w:vMerge/>
            <w:shd w:val="clear" w:color="auto" w:fill="auto"/>
            <w:vAlign w:val="center"/>
          </w:tcPr>
          <w:p w:rsidR="003D547A" w:rsidRPr="003D547A" w:rsidRDefault="003D547A" w:rsidP="00EC3E10">
            <w:pPr>
              <w:pStyle w:val="a4"/>
              <w:rPr>
                <w:lang w:val="en-US"/>
              </w:rPr>
            </w:pPr>
          </w:p>
        </w:tc>
      </w:tr>
      <w:tr w:rsidR="003D547A" w:rsidRPr="003D547A" w:rsidTr="000340A3">
        <w:trPr>
          <w:gridAfter w:val="2"/>
          <w:wAfter w:w="3346" w:type="dxa"/>
          <w:trHeight w:val="340"/>
        </w:trPr>
        <w:tc>
          <w:tcPr>
            <w:tcW w:w="3686" w:type="dxa"/>
            <w:vMerge/>
            <w:shd w:val="clear" w:color="auto" w:fill="auto"/>
            <w:vAlign w:val="center"/>
          </w:tcPr>
          <w:p w:rsidR="003D547A" w:rsidRPr="003D547A" w:rsidRDefault="003D547A" w:rsidP="00EC3E10">
            <w:pPr>
              <w:pStyle w:val="a4"/>
              <w:rPr>
                <w:lang w:val="en-US"/>
              </w:rPr>
            </w:pPr>
          </w:p>
        </w:tc>
        <w:tc>
          <w:tcPr>
            <w:tcW w:w="3232" w:type="dxa"/>
            <w:shd w:val="clear" w:color="auto" w:fill="auto"/>
            <w:vAlign w:val="center"/>
          </w:tcPr>
          <w:p w:rsidR="003D547A" w:rsidRPr="00E452F9" w:rsidRDefault="003D547A" w:rsidP="00EC3E10">
            <w:pPr>
              <w:pStyle w:val="a4"/>
              <w:rPr>
                <w:lang w:val="en-US"/>
              </w:rPr>
            </w:pPr>
            <w:r w:rsidRPr="00E452F9">
              <w:rPr>
                <w:lang w:val="en-US"/>
              </w:rPr>
              <w:t>CPRF</w:t>
            </w:r>
          </w:p>
        </w:tc>
        <w:tc>
          <w:tcPr>
            <w:tcW w:w="2268" w:type="dxa"/>
            <w:gridSpan w:val="2"/>
            <w:shd w:val="clear" w:color="auto" w:fill="auto"/>
            <w:vAlign w:val="center"/>
          </w:tcPr>
          <w:p w:rsidR="003D547A" w:rsidRPr="00716AF2" w:rsidRDefault="003D547A" w:rsidP="00EC3E10">
            <w:pPr>
              <w:pStyle w:val="a4"/>
              <w:rPr>
                <w:lang w:val="en-US"/>
              </w:rPr>
            </w:pPr>
            <w:r w:rsidRPr="00716AF2">
              <w:rPr>
                <w:lang w:val="en-US"/>
              </w:rPr>
              <w:t>reg_krshare</w:t>
            </w:r>
          </w:p>
        </w:tc>
        <w:tc>
          <w:tcPr>
            <w:tcW w:w="1701" w:type="dxa"/>
            <w:vMerge/>
            <w:shd w:val="clear" w:color="auto" w:fill="auto"/>
            <w:vAlign w:val="center"/>
          </w:tcPr>
          <w:p w:rsidR="003D547A" w:rsidRPr="003D547A" w:rsidRDefault="003D547A" w:rsidP="00EC3E10">
            <w:pPr>
              <w:pStyle w:val="a4"/>
              <w:rPr>
                <w:lang w:val="en-US"/>
              </w:rPr>
            </w:pPr>
          </w:p>
        </w:tc>
        <w:tc>
          <w:tcPr>
            <w:tcW w:w="4281" w:type="dxa"/>
            <w:vMerge/>
            <w:shd w:val="clear" w:color="auto" w:fill="auto"/>
            <w:vAlign w:val="center"/>
          </w:tcPr>
          <w:p w:rsidR="003D547A" w:rsidRPr="003D547A" w:rsidRDefault="003D547A" w:rsidP="00EC3E10">
            <w:pPr>
              <w:pStyle w:val="a4"/>
              <w:rPr>
                <w:lang w:val="en-US"/>
              </w:rPr>
            </w:pPr>
          </w:p>
        </w:tc>
      </w:tr>
      <w:tr w:rsidR="003D547A" w:rsidRPr="003D547A" w:rsidTr="000340A3">
        <w:trPr>
          <w:gridAfter w:val="2"/>
          <w:wAfter w:w="3346" w:type="dxa"/>
          <w:trHeight w:val="340"/>
        </w:trPr>
        <w:tc>
          <w:tcPr>
            <w:tcW w:w="3686" w:type="dxa"/>
            <w:vMerge/>
            <w:shd w:val="clear" w:color="auto" w:fill="auto"/>
            <w:vAlign w:val="center"/>
          </w:tcPr>
          <w:p w:rsidR="003D547A" w:rsidRDefault="003D547A" w:rsidP="00EC3E10">
            <w:pPr>
              <w:pStyle w:val="a4"/>
              <w:rPr>
                <w:lang w:val="en-US"/>
              </w:rPr>
            </w:pPr>
          </w:p>
        </w:tc>
        <w:tc>
          <w:tcPr>
            <w:tcW w:w="3232" w:type="dxa"/>
            <w:shd w:val="clear" w:color="auto" w:fill="auto"/>
            <w:vAlign w:val="center"/>
          </w:tcPr>
          <w:p w:rsidR="003D547A" w:rsidRPr="003D547A" w:rsidRDefault="005C1BF5" w:rsidP="00EC3E10">
            <w:pPr>
              <w:pStyle w:val="a4"/>
              <w:rPr>
                <w:highlight w:val="yellow"/>
              </w:rPr>
            </w:pPr>
            <w:r w:rsidRPr="005C1BF5">
              <w:t>Industrial Party</w:t>
            </w:r>
          </w:p>
        </w:tc>
        <w:tc>
          <w:tcPr>
            <w:tcW w:w="2268" w:type="dxa"/>
            <w:gridSpan w:val="2"/>
            <w:shd w:val="clear" w:color="auto" w:fill="auto"/>
            <w:vAlign w:val="center"/>
          </w:tcPr>
          <w:p w:rsidR="003D547A" w:rsidRPr="003D547A" w:rsidRDefault="003D547A" w:rsidP="00EC3E10">
            <w:pPr>
              <w:jc w:val="center"/>
              <w:rPr>
                <w:lang w:val="en-US"/>
              </w:rPr>
            </w:pPr>
            <w:r w:rsidRPr="003D547A">
              <w:rPr>
                <w:lang w:val="en-US"/>
              </w:rPr>
              <w:t>reg_ROPPshare</w:t>
            </w:r>
          </w:p>
          <w:p w:rsidR="003D547A" w:rsidRPr="003D547A" w:rsidRDefault="003D547A" w:rsidP="00EC3E10">
            <w:pPr>
              <w:pStyle w:val="a4"/>
              <w:rPr>
                <w:lang w:val="en-US"/>
              </w:rPr>
            </w:pPr>
          </w:p>
        </w:tc>
        <w:tc>
          <w:tcPr>
            <w:tcW w:w="1701" w:type="dxa"/>
            <w:vMerge/>
            <w:shd w:val="clear" w:color="auto" w:fill="auto"/>
            <w:vAlign w:val="center"/>
          </w:tcPr>
          <w:p w:rsidR="003D547A" w:rsidRPr="00E452F9" w:rsidRDefault="003D547A" w:rsidP="00EC3E10">
            <w:pPr>
              <w:pStyle w:val="a4"/>
              <w:rPr>
                <w:lang w:val="en-US"/>
              </w:rPr>
            </w:pPr>
          </w:p>
        </w:tc>
        <w:tc>
          <w:tcPr>
            <w:tcW w:w="4281" w:type="dxa"/>
            <w:vMerge/>
            <w:shd w:val="clear" w:color="auto" w:fill="auto"/>
            <w:vAlign w:val="center"/>
          </w:tcPr>
          <w:p w:rsidR="003D547A" w:rsidRPr="003D547A" w:rsidRDefault="003D547A" w:rsidP="00EC3E10">
            <w:pPr>
              <w:pStyle w:val="a4"/>
              <w:rPr>
                <w:lang w:val="en-US"/>
              </w:rPr>
            </w:pPr>
          </w:p>
        </w:tc>
      </w:tr>
      <w:tr w:rsidR="003D547A" w:rsidRPr="003D547A" w:rsidTr="000340A3">
        <w:trPr>
          <w:gridAfter w:val="2"/>
          <w:wAfter w:w="3346" w:type="dxa"/>
          <w:trHeight w:val="340"/>
        </w:trPr>
        <w:tc>
          <w:tcPr>
            <w:tcW w:w="3686" w:type="dxa"/>
            <w:vMerge/>
            <w:shd w:val="clear" w:color="auto" w:fill="auto"/>
            <w:vAlign w:val="center"/>
          </w:tcPr>
          <w:p w:rsidR="003D547A" w:rsidRDefault="003D547A" w:rsidP="00EC3E10">
            <w:pPr>
              <w:pStyle w:val="a4"/>
              <w:rPr>
                <w:lang w:val="en-US"/>
              </w:rPr>
            </w:pPr>
          </w:p>
        </w:tc>
        <w:tc>
          <w:tcPr>
            <w:tcW w:w="3232" w:type="dxa"/>
            <w:shd w:val="clear" w:color="auto" w:fill="auto"/>
            <w:vAlign w:val="center"/>
          </w:tcPr>
          <w:p w:rsidR="003D547A" w:rsidRPr="003D547A" w:rsidRDefault="005C1BF5" w:rsidP="00EC3E10">
            <w:pPr>
              <w:pStyle w:val="a4"/>
              <w:rPr>
                <w:highlight w:val="yellow"/>
              </w:rPr>
            </w:pPr>
            <w:r w:rsidRPr="005C1BF5">
              <w:t>Party of Social Protection</w:t>
            </w:r>
          </w:p>
        </w:tc>
        <w:tc>
          <w:tcPr>
            <w:tcW w:w="2268" w:type="dxa"/>
            <w:gridSpan w:val="2"/>
            <w:shd w:val="clear" w:color="auto" w:fill="auto"/>
            <w:vAlign w:val="center"/>
          </w:tcPr>
          <w:p w:rsidR="003D547A" w:rsidRPr="003D547A" w:rsidRDefault="003D547A" w:rsidP="00EC3E10">
            <w:pPr>
              <w:pStyle w:val="a4"/>
              <w:rPr>
                <w:lang w:val="en-US"/>
              </w:rPr>
            </w:pPr>
            <w:r w:rsidRPr="003D547A">
              <w:rPr>
                <w:lang w:val="en-US"/>
              </w:rPr>
              <w:t>Reg_sochshare</w:t>
            </w:r>
          </w:p>
        </w:tc>
        <w:tc>
          <w:tcPr>
            <w:tcW w:w="1701" w:type="dxa"/>
            <w:vMerge/>
            <w:shd w:val="clear" w:color="auto" w:fill="auto"/>
            <w:vAlign w:val="center"/>
          </w:tcPr>
          <w:p w:rsidR="003D547A" w:rsidRPr="00E452F9" w:rsidRDefault="003D547A" w:rsidP="00EC3E10">
            <w:pPr>
              <w:pStyle w:val="a4"/>
              <w:rPr>
                <w:lang w:val="en-US"/>
              </w:rPr>
            </w:pPr>
          </w:p>
        </w:tc>
        <w:tc>
          <w:tcPr>
            <w:tcW w:w="4281" w:type="dxa"/>
            <w:vMerge/>
            <w:shd w:val="clear" w:color="auto" w:fill="auto"/>
            <w:vAlign w:val="center"/>
          </w:tcPr>
          <w:p w:rsidR="003D547A" w:rsidRPr="003D547A" w:rsidRDefault="003D547A" w:rsidP="00EC3E10">
            <w:pPr>
              <w:pStyle w:val="a4"/>
              <w:rPr>
                <w:lang w:val="en-US"/>
              </w:rPr>
            </w:pPr>
          </w:p>
        </w:tc>
      </w:tr>
      <w:tr w:rsidR="003D547A" w:rsidRPr="003D547A" w:rsidTr="000340A3">
        <w:trPr>
          <w:gridAfter w:val="2"/>
          <w:wAfter w:w="3346" w:type="dxa"/>
          <w:trHeight w:val="340"/>
        </w:trPr>
        <w:tc>
          <w:tcPr>
            <w:tcW w:w="3686" w:type="dxa"/>
            <w:vMerge/>
            <w:shd w:val="clear" w:color="auto" w:fill="auto"/>
            <w:vAlign w:val="center"/>
          </w:tcPr>
          <w:p w:rsidR="003D547A" w:rsidRPr="003D547A" w:rsidRDefault="003D547A" w:rsidP="00EC3E10">
            <w:pPr>
              <w:pStyle w:val="a4"/>
              <w:rPr>
                <w:lang w:val="en-US"/>
              </w:rPr>
            </w:pPr>
          </w:p>
        </w:tc>
        <w:tc>
          <w:tcPr>
            <w:tcW w:w="3232" w:type="dxa"/>
            <w:shd w:val="clear" w:color="auto" w:fill="auto"/>
            <w:vAlign w:val="center"/>
          </w:tcPr>
          <w:p w:rsidR="003D547A" w:rsidRPr="005C1BF5" w:rsidRDefault="005C1BF5" w:rsidP="00EC3E10">
            <w:pPr>
              <w:pStyle w:val="a4"/>
              <w:rPr>
                <w:highlight w:val="yellow"/>
                <w:lang w:val="en-US"/>
              </w:rPr>
            </w:pPr>
            <w:r w:rsidRPr="005C1BF5">
              <w:rPr>
                <w:lang w:val="en-US"/>
              </w:rPr>
              <w:t>Russian Party of Pensioners</w:t>
            </w:r>
            <w:r>
              <w:rPr>
                <w:lang w:val="en-US"/>
              </w:rPr>
              <w:t xml:space="preserve"> </w:t>
            </w:r>
            <w:r w:rsidRPr="005C1BF5">
              <w:rPr>
                <w:lang w:val="en-US"/>
              </w:rPr>
              <w:t xml:space="preserve">(Russian Party of Pensioners for Justice </w:t>
            </w:r>
            <w:r>
              <w:rPr>
                <w:lang w:val="en-US"/>
              </w:rPr>
              <w:t>from</w:t>
            </w:r>
            <w:r w:rsidRPr="005C1BF5">
              <w:rPr>
                <w:lang w:val="en-US"/>
              </w:rPr>
              <w:t xml:space="preserve"> 2012)</w:t>
            </w:r>
          </w:p>
        </w:tc>
        <w:tc>
          <w:tcPr>
            <w:tcW w:w="2268" w:type="dxa"/>
            <w:gridSpan w:val="2"/>
            <w:shd w:val="clear" w:color="auto" w:fill="auto"/>
            <w:vAlign w:val="center"/>
          </w:tcPr>
          <w:p w:rsidR="003D547A" w:rsidRPr="003D547A" w:rsidRDefault="003D547A" w:rsidP="00EC3E10">
            <w:pPr>
              <w:pStyle w:val="a4"/>
              <w:rPr>
                <w:lang w:val="en-US"/>
              </w:rPr>
            </w:pPr>
            <w:r w:rsidRPr="003D547A">
              <w:rPr>
                <w:lang w:val="en-US"/>
              </w:rPr>
              <w:t>Reg_pensshare</w:t>
            </w:r>
          </w:p>
        </w:tc>
        <w:tc>
          <w:tcPr>
            <w:tcW w:w="1701" w:type="dxa"/>
            <w:vMerge/>
            <w:shd w:val="clear" w:color="auto" w:fill="auto"/>
            <w:vAlign w:val="center"/>
          </w:tcPr>
          <w:p w:rsidR="003D547A" w:rsidRPr="003D547A" w:rsidRDefault="003D547A" w:rsidP="00EC3E10">
            <w:pPr>
              <w:pStyle w:val="a4"/>
              <w:rPr>
                <w:lang w:val="en-US"/>
              </w:rPr>
            </w:pPr>
          </w:p>
        </w:tc>
        <w:tc>
          <w:tcPr>
            <w:tcW w:w="4281" w:type="dxa"/>
            <w:vMerge/>
            <w:shd w:val="clear" w:color="auto" w:fill="auto"/>
            <w:vAlign w:val="center"/>
          </w:tcPr>
          <w:p w:rsidR="003D547A" w:rsidRPr="003D547A" w:rsidRDefault="003D547A" w:rsidP="00EC3E10">
            <w:pPr>
              <w:pStyle w:val="a4"/>
              <w:rPr>
                <w:lang w:val="en-US"/>
              </w:rPr>
            </w:pPr>
          </w:p>
        </w:tc>
      </w:tr>
      <w:tr w:rsidR="003D547A" w:rsidRPr="003D547A" w:rsidTr="000340A3">
        <w:trPr>
          <w:gridAfter w:val="2"/>
          <w:wAfter w:w="3346" w:type="dxa"/>
          <w:trHeight w:val="340"/>
        </w:trPr>
        <w:tc>
          <w:tcPr>
            <w:tcW w:w="3686" w:type="dxa"/>
            <w:vMerge/>
            <w:shd w:val="clear" w:color="auto" w:fill="auto"/>
            <w:vAlign w:val="center"/>
          </w:tcPr>
          <w:p w:rsidR="003D547A" w:rsidRPr="003D547A" w:rsidRDefault="003D547A" w:rsidP="00EC3E10">
            <w:pPr>
              <w:pStyle w:val="a4"/>
              <w:rPr>
                <w:lang w:val="en-US"/>
              </w:rPr>
            </w:pPr>
          </w:p>
        </w:tc>
        <w:tc>
          <w:tcPr>
            <w:tcW w:w="3232" w:type="dxa"/>
            <w:shd w:val="clear" w:color="auto" w:fill="auto"/>
            <w:vAlign w:val="center"/>
          </w:tcPr>
          <w:p w:rsidR="003D547A" w:rsidRPr="005C1BF5" w:rsidRDefault="005C1BF5" w:rsidP="00EC3E10">
            <w:pPr>
              <w:pStyle w:val="a4"/>
              <w:rPr>
                <w:highlight w:val="yellow"/>
                <w:lang w:val="en-US"/>
              </w:rPr>
            </w:pPr>
            <w:r w:rsidRPr="005C1BF5">
              <w:rPr>
                <w:lang w:val="en-US"/>
              </w:rPr>
              <w:t>LDPR</w:t>
            </w:r>
          </w:p>
        </w:tc>
        <w:tc>
          <w:tcPr>
            <w:tcW w:w="2268" w:type="dxa"/>
            <w:gridSpan w:val="2"/>
            <w:shd w:val="clear" w:color="auto" w:fill="auto"/>
            <w:vAlign w:val="center"/>
          </w:tcPr>
          <w:p w:rsidR="003D547A" w:rsidRPr="003D547A" w:rsidRDefault="003D547A" w:rsidP="00EC3E10">
            <w:pPr>
              <w:pStyle w:val="a4"/>
              <w:rPr>
                <w:lang w:val="en-US"/>
              </w:rPr>
            </w:pPr>
            <w:r w:rsidRPr="003D547A">
              <w:rPr>
                <w:lang w:val="en-US"/>
              </w:rPr>
              <w:t>Reg_ldprshare</w:t>
            </w:r>
          </w:p>
        </w:tc>
        <w:tc>
          <w:tcPr>
            <w:tcW w:w="1701" w:type="dxa"/>
            <w:vMerge/>
            <w:shd w:val="clear" w:color="auto" w:fill="auto"/>
            <w:vAlign w:val="center"/>
          </w:tcPr>
          <w:p w:rsidR="003D547A" w:rsidRPr="003D547A" w:rsidRDefault="003D547A" w:rsidP="00EC3E10">
            <w:pPr>
              <w:pStyle w:val="a4"/>
              <w:rPr>
                <w:lang w:val="en-US"/>
              </w:rPr>
            </w:pPr>
          </w:p>
        </w:tc>
        <w:tc>
          <w:tcPr>
            <w:tcW w:w="4281" w:type="dxa"/>
            <w:vMerge/>
            <w:shd w:val="clear" w:color="auto" w:fill="auto"/>
            <w:vAlign w:val="center"/>
          </w:tcPr>
          <w:p w:rsidR="003D547A" w:rsidRPr="003D547A" w:rsidRDefault="003D547A" w:rsidP="00EC3E10">
            <w:pPr>
              <w:pStyle w:val="a4"/>
              <w:rPr>
                <w:lang w:val="en-US"/>
              </w:rPr>
            </w:pPr>
          </w:p>
        </w:tc>
      </w:tr>
      <w:tr w:rsidR="003D547A" w:rsidRPr="003D547A" w:rsidTr="000340A3">
        <w:trPr>
          <w:gridAfter w:val="2"/>
          <w:wAfter w:w="3346" w:type="dxa"/>
          <w:trHeight w:val="340"/>
        </w:trPr>
        <w:tc>
          <w:tcPr>
            <w:tcW w:w="3686" w:type="dxa"/>
            <w:vMerge/>
            <w:shd w:val="clear" w:color="auto" w:fill="auto"/>
            <w:vAlign w:val="center"/>
          </w:tcPr>
          <w:p w:rsidR="003D547A" w:rsidRPr="003D547A" w:rsidRDefault="003D547A" w:rsidP="00EC3E10">
            <w:pPr>
              <w:pStyle w:val="a4"/>
              <w:rPr>
                <w:lang w:val="en-US"/>
              </w:rPr>
            </w:pPr>
          </w:p>
        </w:tc>
        <w:tc>
          <w:tcPr>
            <w:tcW w:w="3232" w:type="dxa"/>
            <w:shd w:val="clear" w:color="auto" w:fill="auto"/>
            <w:vAlign w:val="center"/>
          </w:tcPr>
          <w:p w:rsidR="003D547A" w:rsidRPr="003D547A" w:rsidRDefault="005C1BF5" w:rsidP="00EC3E10">
            <w:pPr>
              <w:pStyle w:val="a4"/>
              <w:rPr>
                <w:highlight w:val="yellow"/>
              </w:rPr>
            </w:pPr>
            <w:r w:rsidRPr="005C1BF5">
              <w:t>Agrarian Party of Russia</w:t>
            </w:r>
          </w:p>
        </w:tc>
        <w:tc>
          <w:tcPr>
            <w:tcW w:w="2268" w:type="dxa"/>
            <w:gridSpan w:val="2"/>
            <w:shd w:val="clear" w:color="auto" w:fill="auto"/>
            <w:vAlign w:val="center"/>
          </w:tcPr>
          <w:p w:rsidR="003D547A" w:rsidRPr="003D547A" w:rsidRDefault="003D547A" w:rsidP="00EC3E10">
            <w:pPr>
              <w:pStyle w:val="a4"/>
              <w:rPr>
                <w:lang w:val="en-US"/>
              </w:rPr>
            </w:pPr>
            <w:r w:rsidRPr="003D547A">
              <w:rPr>
                <w:lang w:val="en-US"/>
              </w:rPr>
              <w:t>Reg_agrshare</w:t>
            </w:r>
          </w:p>
        </w:tc>
        <w:tc>
          <w:tcPr>
            <w:tcW w:w="1701" w:type="dxa"/>
            <w:vMerge/>
            <w:shd w:val="clear" w:color="auto" w:fill="auto"/>
            <w:vAlign w:val="center"/>
          </w:tcPr>
          <w:p w:rsidR="003D547A" w:rsidRPr="003D547A" w:rsidRDefault="003D547A" w:rsidP="00EC3E10">
            <w:pPr>
              <w:pStyle w:val="a4"/>
              <w:rPr>
                <w:lang w:val="en-US"/>
              </w:rPr>
            </w:pPr>
          </w:p>
        </w:tc>
        <w:tc>
          <w:tcPr>
            <w:tcW w:w="4281" w:type="dxa"/>
            <w:vMerge/>
            <w:shd w:val="clear" w:color="auto" w:fill="auto"/>
            <w:vAlign w:val="center"/>
          </w:tcPr>
          <w:p w:rsidR="003D547A" w:rsidRPr="003D547A" w:rsidRDefault="003D547A" w:rsidP="00EC3E10">
            <w:pPr>
              <w:pStyle w:val="a4"/>
              <w:rPr>
                <w:lang w:val="en-US"/>
              </w:rPr>
            </w:pPr>
          </w:p>
        </w:tc>
      </w:tr>
      <w:tr w:rsidR="003D547A" w:rsidRPr="003D547A" w:rsidTr="000340A3">
        <w:trPr>
          <w:gridAfter w:val="2"/>
          <w:wAfter w:w="3346" w:type="dxa"/>
          <w:trHeight w:val="340"/>
        </w:trPr>
        <w:tc>
          <w:tcPr>
            <w:tcW w:w="3686" w:type="dxa"/>
            <w:vMerge/>
            <w:shd w:val="clear" w:color="auto" w:fill="auto"/>
            <w:vAlign w:val="center"/>
          </w:tcPr>
          <w:p w:rsidR="003D547A" w:rsidRPr="003D547A" w:rsidRDefault="003D547A" w:rsidP="00EC3E10">
            <w:pPr>
              <w:pStyle w:val="a4"/>
              <w:rPr>
                <w:lang w:val="en-US"/>
              </w:rPr>
            </w:pPr>
          </w:p>
        </w:tc>
        <w:tc>
          <w:tcPr>
            <w:tcW w:w="3232" w:type="dxa"/>
            <w:shd w:val="clear" w:color="auto" w:fill="auto"/>
            <w:vAlign w:val="center"/>
          </w:tcPr>
          <w:p w:rsidR="003D547A" w:rsidRPr="003D547A" w:rsidRDefault="005C1BF5" w:rsidP="00EC3E10">
            <w:pPr>
              <w:pStyle w:val="a4"/>
              <w:rPr>
                <w:highlight w:val="yellow"/>
              </w:rPr>
            </w:pPr>
            <w:r w:rsidRPr="005C1BF5">
              <w:t>Russian Party of Life</w:t>
            </w:r>
          </w:p>
        </w:tc>
        <w:tc>
          <w:tcPr>
            <w:tcW w:w="2268" w:type="dxa"/>
            <w:gridSpan w:val="2"/>
            <w:shd w:val="clear" w:color="auto" w:fill="auto"/>
            <w:vAlign w:val="center"/>
          </w:tcPr>
          <w:p w:rsidR="003D547A" w:rsidRPr="003D547A" w:rsidRDefault="003D547A" w:rsidP="00EC3E10">
            <w:pPr>
              <w:pStyle w:val="a4"/>
              <w:rPr>
                <w:lang w:val="en-US"/>
              </w:rPr>
            </w:pPr>
            <w:r w:rsidRPr="003D547A">
              <w:rPr>
                <w:lang w:val="en-US"/>
              </w:rPr>
              <w:t>Reg_lifeshare</w:t>
            </w:r>
          </w:p>
        </w:tc>
        <w:tc>
          <w:tcPr>
            <w:tcW w:w="1701" w:type="dxa"/>
            <w:vMerge/>
            <w:shd w:val="clear" w:color="auto" w:fill="auto"/>
            <w:vAlign w:val="center"/>
          </w:tcPr>
          <w:p w:rsidR="003D547A" w:rsidRPr="003D547A" w:rsidRDefault="003D547A" w:rsidP="00EC3E10">
            <w:pPr>
              <w:pStyle w:val="a4"/>
              <w:rPr>
                <w:lang w:val="en-US"/>
              </w:rPr>
            </w:pPr>
          </w:p>
        </w:tc>
        <w:tc>
          <w:tcPr>
            <w:tcW w:w="4281" w:type="dxa"/>
            <w:vMerge/>
            <w:shd w:val="clear" w:color="auto" w:fill="auto"/>
            <w:vAlign w:val="center"/>
          </w:tcPr>
          <w:p w:rsidR="003D547A" w:rsidRPr="003D547A" w:rsidRDefault="003D547A" w:rsidP="00EC3E10">
            <w:pPr>
              <w:pStyle w:val="a4"/>
              <w:rPr>
                <w:lang w:val="en-US"/>
              </w:rPr>
            </w:pPr>
          </w:p>
        </w:tc>
      </w:tr>
      <w:tr w:rsidR="003D547A" w:rsidRPr="003D547A" w:rsidTr="000340A3">
        <w:trPr>
          <w:gridAfter w:val="2"/>
          <w:wAfter w:w="3346" w:type="dxa"/>
          <w:trHeight w:val="443"/>
        </w:trPr>
        <w:tc>
          <w:tcPr>
            <w:tcW w:w="3686" w:type="dxa"/>
            <w:vMerge/>
            <w:shd w:val="clear" w:color="auto" w:fill="auto"/>
            <w:vAlign w:val="center"/>
          </w:tcPr>
          <w:p w:rsidR="003D547A" w:rsidRPr="003D547A" w:rsidRDefault="003D547A" w:rsidP="00EC3E10">
            <w:pPr>
              <w:pStyle w:val="a4"/>
              <w:rPr>
                <w:lang w:val="en-US"/>
              </w:rPr>
            </w:pPr>
          </w:p>
        </w:tc>
        <w:tc>
          <w:tcPr>
            <w:tcW w:w="3232" w:type="dxa"/>
            <w:shd w:val="clear" w:color="auto" w:fill="auto"/>
            <w:vAlign w:val="center"/>
          </w:tcPr>
          <w:p w:rsidR="003D547A" w:rsidRPr="005C1BF5" w:rsidRDefault="005C1BF5" w:rsidP="00EC3E10">
            <w:pPr>
              <w:pStyle w:val="a4"/>
              <w:rPr>
                <w:lang w:val="en-US"/>
              </w:rPr>
            </w:pPr>
            <w:r w:rsidRPr="005C1BF5">
              <w:rPr>
                <w:lang w:val="en-US"/>
              </w:rPr>
              <w:t>Just Russia</w:t>
            </w:r>
          </w:p>
        </w:tc>
        <w:tc>
          <w:tcPr>
            <w:tcW w:w="2268" w:type="dxa"/>
            <w:gridSpan w:val="2"/>
            <w:shd w:val="clear" w:color="auto" w:fill="auto"/>
            <w:vAlign w:val="center"/>
          </w:tcPr>
          <w:p w:rsidR="003D547A" w:rsidRPr="003D547A" w:rsidRDefault="003D547A" w:rsidP="00EC3E10">
            <w:pPr>
              <w:pStyle w:val="a4"/>
              <w:rPr>
                <w:lang w:val="en-US"/>
              </w:rPr>
            </w:pPr>
            <w:r w:rsidRPr="003D547A">
              <w:rPr>
                <w:lang w:val="en-US"/>
              </w:rPr>
              <w:t>Reg_jrshare</w:t>
            </w:r>
          </w:p>
        </w:tc>
        <w:tc>
          <w:tcPr>
            <w:tcW w:w="1701" w:type="dxa"/>
            <w:vMerge/>
            <w:shd w:val="clear" w:color="auto" w:fill="auto"/>
            <w:vAlign w:val="center"/>
          </w:tcPr>
          <w:p w:rsidR="003D547A" w:rsidRPr="003D547A" w:rsidRDefault="003D547A" w:rsidP="00EC3E10">
            <w:pPr>
              <w:pStyle w:val="a4"/>
              <w:rPr>
                <w:lang w:val="en-US"/>
              </w:rPr>
            </w:pPr>
          </w:p>
        </w:tc>
        <w:tc>
          <w:tcPr>
            <w:tcW w:w="4281" w:type="dxa"/>
            <w:vMerge/>
            <w:shd w:val="clear" w:color="auto" w:fill="auto"/>
            <w:vAlign w:val="center"/>
          </w:tcPr>
          <w:p w:rsidR="003D547A" w:rsidRPr="003D547A" w:rsidRDefault="003D547A" w:rsidP="00EC3E10">
            <w:pPr>
              <w:pStyle w:val="a4"/>
              <w:rPr>
                <w:lang w:val="en-US"/>
              </w:rPr>
            </w:pPr>
          </w:p>
        </w:tc>
      </w:tr>
      <w:tr w:rsidR="003D547A" w:rsidRPr="003D547A" w:rsidTr="000340A3">
        <w:trPr>
          <w:gridAfter w:val="2"/>
          <w:wAfter w:w="3346" w:type="dxa"/>
          <w:trHeight w:val="340"/>
        </w:trPr>
        <w:tc>
          <w:tcPr>
            <w:tcW w:w="3686" w:type="dxa"/>
            <w:vMerge/>
            <w:shd w:val="clear" w:color="auto" w:fill="auto"/>
            <w:vAlign w:val="center"/>
          </w:tcPr>
          <w:p w:rsidR="003D547A" w:rsidRPr="00667866" w:rsidRDefault="003D547A" w:rsidP="00EC3E10">
            <w:pPr>
              <w:pStyle w:val="a4"/>
              <w:rPr>
                <w:lang w:val="en-US"/>
              </w:rPr>
            </w:pPr>
          </w:p>
        </w:tc>
        <w:tc>
          <w:tcPr>
            <w:tcW w:w="3232" w:type="dxa"/>
            <w:shd w:val="clear" w:color="auto" w:fill="auto"/>
            <w:vAlign w:val="center"/>
          </w:tcPr>
          <w:p w:rsidR="003D547A" w:rsidRPr="005C1BF5" w:rsidRDefault="005C1BF5" w:rsidP="00EC3E10">
            <w:pPr>
              <w:pStyle w:val="a4"/>
              <w:rPr>
                <w:lang w:val="en-US"/>
              </w:rPr>
            </w:pPr>
            <w:r w:rsidRPr="005C1BF5">
              <w:rPr>
                <w:lang w:val="en-US"/>
              </w:rPr>
              <w:t>Communists of Russia</w:t>
            </w:r>
          </w:p>
        </w:tc>
        <w:tc>
          <w:tcPr>
            <w:tcW w:w="2268" w:type="dxa"/>
            <w:gridSpan w:val="2"/>
            <w:shd w:val="clear" w:color="auto" w:fill="auto"/>
            <w:vAlign w:val="center"/>
          </w:tcPr>
          <w:p w:rsidR="003D547A" w:rsidRPr="00E7578B" w:rsidRDefault="003D547A" w:rsidP="00EC3E10">
            <w:pPr>
              <w:jc w:val="center"/>
              <w:rPr>
                <w:lang w:val="en-US"/>
              </w:rPr>
            </w:pPr>
            <w:r w:rsidRPr="00E7578B">
              <w:rPr>
                <w:lang w:val="en-US"/>
              </w:rPr>
              <w:t>reg_comrosshare</w:t>
            </w:r>
          </w:p>
        </w:tc>
        <w:tc>
          <w:tcPr>
            <w:tcW w:w="1701" w:type="dxa"/>
            <w:vMerge/>
            <w:shd w:val="clear" w:color="auto" w:fill="auto"/>
            <w:vAlign w:val="center"/>
          </w:tcPr>
          <w:p w:rsidR="003D547A" w:rsidRPr="00667866" w:rsidRDefault="003D547A" w:rsidP="00EC3E10">
            <w:pPr>
              <w:pStyle w:val="a4"/>
              <w:rPr>
                <w:lang w:val="en-US"/>
              </w:rPr>
            </w:pPr>
          </w:p>
        </w:tc>
        <w:tc>
          <w:tcPr>
            <w:tcW w:w="4281" w:type="dxa"/>
            <w:vMerge/>
            <w:shd w:val="clear" w:color="auto" w:fill="auto"/>
            <w:vAlign w:val="center"/>
          </w:tcPr>
          <w:p w:rsidR="003D547A" w:rsidRPr="00667866" w:rsidRDefault="003D547A" w:rsidP="00EC3E10">
            <w:pPr>
              <w:pStyle w:val="a4"/>
              <w:rPr>
                <w:lang w:val="en-US"/>
              </w:rPr>
            </w:pPr>
          </w:p>
        </w:tc>
      </w:tr>
      <w:tr w:rsidR="003D547A" w:rsidRPr="003D547A" w:rsidTr="000340A3">
        <w:trPr>
          <w:gridAfter w:val="2"/>
          <w:wAfter w:w="3346" w:type="dxa"/>
          <w:trHeight w:val="340"/>
        </w:trPr>
        <w:tc>
          <w:tcPr>
            <w:tcW w:w="3686" w:type="dxa"/>
            <w:vMerge/>
            <w:shd w:val="clear" w:color="auto" w:fill="auto"/>
            <w:vAlign w:val="center"/>
          </w:tcPr>
          <w:p w:rsidR="003D547A" w:rsidRPr="00667866" w:rsidRDefault="003D547A" w:rsidP="00EC3E10">
            <w:pPr>
              <w:pStyle w:val="a4"/>
              <w:rPr>
                <w:lang w:val="en-US"/>
              </w:rPr>
            </w:pPr>
          </w:p>
        </w:tc>
        <w:tc>
          <w:tcPr>
            <w:tcW w:w="3232" w:type="dxa"/>
            <w:shd w:val="clear" w:color="auto" w:fill="auto"/>
            <w:vAlign w:val="center"/>
          </w:tcPr>
          <w:p w:rsidR="003D547A" w:rsidRPr="005C1BF5" w:rsidRDefault="005C1BF5" w:rsidP="00EC3E10">
            <w:pPr>
              <w:pStyle w:val="a4"/>
              <w:rPr>
                <w:highlight w:val="yellow"/>
                <w:lang w:val="en-US"/>
              </w:rPr>
            </w:pPr>
            <w:r w:rsidRPr="005C1BF5">
              <w:rPr>
                <w:lang w:val="en-US"/>
              </w:rPr>
              <w:t>Rodina</w:t>
            </w:r>
          </w:p>
        </w:tc>
        <w:tc>
          <w:tcPr>
            <w:tcW w:w="2268" w:type="dxa"/>
            <w:gridSpan w:val="2"/>
            <w:shd w:val="clear" w:color="auto" w:fill="auto"/>
            <w:vAlign w:val="center"/>
          </w:tcPr>
          <w:p w:rsidR="003D547A" w:rsidRPr="00E7578B" w:rsidRDefault="003D547A" w:rsidP="00EC3E10">
            <w:pPr>
              <w:jc w:val="center"/>
              <w:rPr>
                <w:lang w:val="en-US"/>
              </w:rPr>
            </w:pPr>
            <w:r w:rsidRPr="00E7578B">
              <w:rPr>
                <w:lang w:val="en-US"/>
              </w:rPr>
              <w:t>reg_rodshare</w:t>
            </w:r>
          </w:p>
        </w:tc>
        <w:tc>
          <w:tcPr>
            <w:tcW w:w="1701" w:type="dxa"/>
            <w:vMerge/>
            <w:shd w:val="clear" w:color="auto" w:fill="auto"/>
            <w:vAlign w:val="center"/>
          </w:tcPr>
          <w:p w:rsidR="003D547A" w:rsidRPr="00667866" w:rsidRDefault="003D547A" w:rsidP="00EC3E10">
            <w:pPr>
              <w:pStyle w:val="a4"/>
              <w:rPr>
                <w:lang w:val="en-US"/>
              </w:rPr>
            </w:pPr>
          </w:p>
        </w:tc>
        <w:tc>
          <w:tcPr>
            <w:tcW w:w="4281" w:type="dxa"/>
            <w:vMerge/>
            <w:shd w:val="clear" w:color="auto" w:fill="auto"/>
            <w:vAlign w:val="center"/>
          </w:tcPr>
          <w:p w:rsidR="003D547A" w:rsidRPr="00667866" w:rsidRDefault="003D547A" w:rsidP="00EC3E10">
            <w:pPr>
              <w:pStyle w:val="a4"/>
              <w:rPr>
                <w:lang w:val="en-US"/>
              </w:rPr>
            </w:pPr>
          </w:p>
        </w:tc>
      </w:tr>
      <w:tr w:rsidR="003D547A" w:rsidRPr="003D547A" w:rsidTr="000340A3">
        <w:trPr>
          <w:gridAfter w:val="2"/>
          <w:wAfter w:w="3346" w:type="dxa"/>
          <w:trHeight w:val="340"/>
        </w:trPr>
        <w:tc>
          <w:tcPr>
            <w:tcW w:w="3686" w:type="dxa"/>
            <w:vMerge/>
            <w:shd w:val="clear" w:color="auto" w:fill="auto"/>
            <w:vAlign w:val="center"/>
          </w:tcPr>
          <w:p w:rsidR="003D547A" w:rsidRPr="00667866" w:rsidRDefault="003D547A" w:rsidP="00EC3E10">
            <w:pPr>
              <w:pStyle w:val="a4"/>
              <w:rPr>
                <w:lang w:val="en-US"/>
              </w:rPr>
            </w:pPr>
          </w:p>
        </w:tc>
        <w:tc>
          <w:tcPr>
            <w:tcW w:w="3232" w:type="dxa"/>
            <w:shd w:val="clear" w:color="auto" w:fill="auto"/>
            <w:vAlign w:val="center"/>
          </w:tcPr>
          <w:p w:rsidR="003D547A" w:rsidRPr="003D547A" w:rsidRDefault="005C1BF5" w:rsidP="00EC3E10">
            <w:pPr>
              <w:pStyle w:val="a4"/>
              <w:rPr>
                <w:highlight w:val="yellow"/>
              </w:rPr>
            </w:pPr>
            <w:r w:rsidRPr="005C1BF5">
              <w:t>Narodnaya Volya</w:t>
            </w:r>
          </w:p>
        </w:tc>
        <w:tc>
          <w:tcPr>
            <w:tcW w:w="2268" w:type="dxa"/>
            <w:gridSpan w:val="2"/>
            <w:shd w:val="clear" w:color="auto" w:fill="auto"/>
            <w:vAlign w:val="center"/>
          </w:tcPr>
          <w:p w:rsidR="003D547A" w:rsidRPr="00E7578B" w:rsidRDefault="003D547A" w:rsidP="00EC3E10">
            <w:pPr>
              <w:jc w:val="center"/>
              <w:rPr>
                <w:lang w:val="en-US"/>
              </w:rPr>
            </w:pPr>
            <w:r w:rsidRPr="00E7578B">
              <w:rPr>
                <w:lang w:val="en-US"/>
              </w:rPr>
              <w:t>reg_narvshare</w:t>
            </w:r>
          </w:p>
        </w:tc>
        <w:tc>
          <w:tcPr>
            <w:tcW w:w="1701" w:type="dxa"/>
            <w:vMerge/>
            <w:shd w:val="clear" w:color="auto" w:fill="auto"/>
            <w:vAlign w:val="center"/>
          </w:tcPr>
          <w:p w:rsidR="003D547A" w:rsidRPr="00667866" w:rsidRDefault="003D547A" w:rsidP="00EC3E10">
            <w:pPr>
              <w:pStyle w:val="a4"/>
              <w:rPr>
                <w:lang w:val="en-US"/>
              </w:rPr>
            </w:pPr>
          </w:p>
        </w:tc>
        <w:tc>
          <w:tcPr>
            <w:tcW w:w="4281" w:type="dxa"/>
            <w:vMerge/>
            <w:shd w:val="clear" w:color="auto" w:fill="auto"/>
            <w:vAlign w:val="center"/>
          </w:tcPr>
          <w:p w:rsidR="003D547A" w:rsidRPr="00667866" w:rsidRDefault="003D547A" w:rsidP="00EC3E10">
            <w:pPr>
              <w:pStyle w:val="a4"/>
              <w:rPr>
                <w:lang w:val="en-US"/>
              </w:rPr>
            </w:pPr>
          </w:p>
        </w:tc>
      </w:tr>
      <w:tr w:rsidR="003D547A" w:rsidRPr="003D547A" w:rsidTr="000340A3">
        <w:trPr>
          <w:gridAfter w:val="2"/>
          <w:wAfter w:w="3346" w:type="dxa"/>
          <w:trHeight w:val="340"/>
        </w:trPr>
        <w:tc>
          <w:tcPr>
            <w:tcW w:w="3686" w:type="dxa"/>
            <w:vMerge/>
            <w:shd w:val="clear" w:color="auto" w:fill="auto"/>
            <w:vAlign w:val="center"/>
          </w:tcPr>
          <w:p w:rsidR="003D547A" w:rsidRPr="00667866" w:rsidRDefault="003D547A" w:rsidP="00EC3E10">
            <w:pPr>
              <w:pStyle w:val="a4"/>
              <w:rPr>
                <w:lang w:val="en-US"/>
              </w:rPr>
            </w:pPr>
          </w:p>
        </w:tc>
        <w:tc>
          <w:tcPr>
            <w:tcW w:w="3232" w:type="dxa"/>
            <w:shd w:val="clear" w:color="auto" w:fill="auto"/>
            <w:vAlign w:val="center"/>
          </w:tcPr>
          <w:p w:rsidR="003D547A" w:rsidRPr="005C1BF5" w:rsidRDefault="005C1BF5" w:rsidP="00EC3E10">
            <w:pPr>
              <w:pStyle w:val="a4"/>
              <w:rPr>
                <w:lang w:val="en-US"/>
              </w:rPr>
            </w:pPr>
            <w:r w:rsidRPr="005C1BF5">
              <w:rPr>
                <w:lang w:val="en-US"/>
              </w:rPr>
              <w:t>Yabloko</w:t>
            </w:r>
          </w:p>
        </w:tc>
        <w:tc>
          <w:tcPr>
            <w:tcW w:w="2268" w:type="dxa"/>
            <w:gridSpan w:val="2"/>
            <w:shd w:val="clear" w:color="auto" w:fill="auto"/>
            <w:vAlign w:val="center"/>
          </w:tcPr>
          <w:p w:rsidR="003D547A" w:rsidRPr="00E7578B" w:rsidRDefault="003D547A" w:rsidP="00EC3E10">
            <w:pPr>
              <w:jc w:val="center"/>
              <w:rPr>
                <w:lang w:val="en-US"/>
              </w:rPr>
            </w:pPr>
            <w:r w:rsidRPr="00E7578B">
              <w:rPr>
                <w:lang w:val="en-US"/>
              </w:rPr>
              <w:t>reg_yabshare</w:t>
            </w:r>
          </w:p>
        </w:tc>
        <w:tc>
          <w:tcPr>
            <w:tcW w:w="1701" w:type="dxa"/>
            <w:vMerge/>
            <w:shd w:val="clear" w:color="auto" w:fill="auto"/>
            <w:vAlign w:val="center"/>
          </w:tcPr>
          <w:p w:rsidR="003D547A" w:rsidRPr="00667866" w:rsidRDefault="003D547A" w:rsidP="00EC3E10">
            <w:pPr>
              <w:pStyle w:val="a4"/>
              <w:rPr>
                <w:lang w:val="en-US"/>
              </w:rPr>
            </w:pPr>
          </w:p>
        </w:tc>
        <w:tc>
          <w:tcPr>
            <w:tcW w:w="4281" w:type="dxa"/>
            <w:vMerge/>
            <w:shd w:val="clear" w:color="auto" w:fill="auto"/>
            <w:vAlign w:val="center"/>
          </w:tcPr>
          <w:p w:rsidR="003D547A" w:rsidRPr="00667866" w:rsidRDefault="003D547A" w:rsidP="00EC3E10">
            <w:pPr>
              <w:pStyle w:val="a4"/>
              <w:rPr>
                <w:lang w:val="en-US"/>
              </w:rPr>
            </w:pPr>
          </w:p>
        </w:tc>
      </w:tr>
      <w:tr w:rsidR="003D547A" w:rsidRPr="003D547A" w:rsidTr="000340A3">
        <w:trPr>
          <w:gridAfter w:val="2"/>
          <w:wAfter w:w="3346" w:type="dxa"/>
          <w:trHeight w:val="340"/>
        </w:trPr>
        <w:tc>
          <w:tcPr>
            <w:tcW w:w="3686" w:type="dxa"/>
            <w:vMerge/>
            <w:shd w:val="clear" w:color="auto" w:fill="auto"/>
            <w:vAlign w:val="center"/>
          </w:tcPr>
          <w:p w:rsidR="003D547A" w:rsidRPr="00667866" w:rsidRDefault="003D547A" w:rsidP="00EC3E10">
            <w:pPr>
              <w:pStyle w:val="a4"/>
              <w:rPr>
                <w:lang w:val="en-US"/>
              </w:rPr>
            </w:pPr>
          </w:p>
        </w:tc>
        <w:tc>
          <w:tcPr>
            <w:tcW w:w="3232" w:type="dxa"/>
            <w:shd w:val="clear" w:color="auto" w:fill="auto"/>
            <w:vAlign w:val="center"/>
          </w:tcPr>
          <w:p w:rsidR="003D547A" w:rsidRPr="005C1BF5" w:rsidRDefault="005C1BF5" w:rsidP="00EC3E10">
            <w:pPr>
              <w:pStyle w:val="a4"/>
              <w:rPr>
                <w:lang w:val="en-US"/>
              </w:rPr>
            </w:pPr>
            <w:r w:rsidRPr="005C1BF5">
              <w:rPr>
                <w:lang w:val="en-US"/>
              </w:rPr>
              <w:t>Free Russia</w:t>
            </w:r>
          </w:p>
        </w:tc>
        <w:tc>
          <w:tcPr>
            <w:tcW w:w="2268" w:type="dxa"/>
            <w:gridSpan w:val="2"/>
            <w:shd w:val="clear" w:color="auto" w:fill="auto"/>
            <w:vAlign w:val="center"/>
          </w:tcPr>
          <w:p w:rsidR="003D547A" w:rsidRPr="00E7578B" w:rsidRDefault="003D547A" w:rsidP="00EC3E10">
            <w:pPr>
              <w:jc w:val="center"/>
              <w:rPr>
                <w:lang w:val="en-US"/>
              </w:rPr>
            </w:pPr>
            <w:r w:rsidRPr="00E7578B">
              <w:rPr>
                <w:lang w:val="en-US"/>
              </w:rPr>
              <w:t>reg_indrshare</w:t>
            </w:r>
          </w:p>
        </w:tc>
        <w:tc>
          <w:tcPr>
            <w:tcW w:w="1701" w:type="dxa"/>
            <w:vMerge/>
            <w:shd w:val="clear" w:color="auto" w:fill="auto"/>
            <w:vAlign w:val="center"/>
          </w:tcPr>
          <w:p w:rsidR="003D547A" w:rsidRPr="00667866" w:rsidRDefault="003D547A" w:rsidP="00EC3E10">
            <w:pPr>
              <w:pStyle w:val="a4"/>
              <w:rPr>
                <w:lang w:val="en-US"/>
              </w:rPr>
            </w:pPr>
          </w:p>
        </w:tc>
        <w:tc>
          <w:tcPr>
            <w:tcW w:w="4281" w:type="dxa"/>
            <w:vMerge/>
            <w:shd w:val="clear" w:color="auto" w:fill="auto"/>
            <w:vAlign w:val="center"/>
          </w:tcPr>
          <w:p w:rsidR="003D547A" w:rsidRPr="00667866" w:rsidRDefault="003D547A" w:rsidP="00EC3E10">
            <w:pPr>
              <w:pStyle w:val="a4"/>
              <w:rPr>
                <w:lang w:val="en-US"/>
              </w:rPr>
            </w:pPr>
          </w:p>
        </w:tc>
      </w:tr>
      <w:tr w:rsidR="003D547A" w:rsidRPr="003D547A" w:rsidTr="000340A3">
        <w:trPr>
          <w:gridAfter w:val="2"/>
          <w:wAfter w:w="3346" w:type="dxa"/>
          <w:trHeight w:val="340"/>
        </w:trPr>
        <w:tc>
          <w:tcPr>
            <w:tcW w:w="3686" w:type="dxa"/>
            <w:vMerge/>
            <w:shd w:val="clear" w:color="auto" w:fill="auto"/>
            <w:vAlign w:val="center"/>
          </w:tcPr>
          <w:p w:rsidR="003D547A" w:rsidRPr="00667866" w:rsidRDefault="003D547A" w:rsidP="00EC3E10">
            <w:pPr>
              <w:pStyle w:val="a4"/>
              <w:rPr>
                <w:lang w:val="en-US"/>
              </w:rPr>
            </w:pPr>
          </w:p>
        </w:tc>
        <w:tc>
          <w:tcPr>
            <w:tcW w:w="3232" w:type="dxa"/>
            <w:shd w:val="clear" w:color="auto" w:fill="auto"/>
            <w:vAlign w:val="center"/>
          </w:tcPr>
          <w:p w:rsidR="003D547A" w:rsidRPr="003D547A" w:rsidRDefault="005C1BF5" w:rsidP="00EC3E10">
            <w:pPr>
              <w:pStyle w:val="a4"/>
              <w:rPr>
                <w:highlight w:val="yellow"/>
              </w:rPr>
            </w:pPr>
            <w:r w:rsidRPr="005C1BF5">
              <w:t>Democratic Party of Russia</w:t>
            </w:r>
          </w:p>
        </w:tc>
        <w:tc>
          <w:tcPr>
            <w:tcW w:w="2268" w:type="dxa"/>
            <w:gridSpan w:val="2"/>
            <w:shd w:val="clear" w:color="auto" w:fill="auto"/>
            <w:vAlign w:val="center"/>
          </w:tcPr>
          <w:p w:rsidR="003D547A" w:rsidRPr="00E7578B" w:rsidRDefault="003D547A" w:rsidP="00EC3E10">
            <w:pPr>
              <w:jc w:val="center"/>
              <w:rPr>
                <w:lang w:val="en-US"/>
              </w:rPr>
            </w:pPr>
            <w:r w:rsidRPr="00E7578B">
              <w:rPr>
                <w:lang w:val="en-US"/>
              </w:rPr>
              <w:t>reg_demshare</w:t>
            </w:r>
          </w:p>
        </w:tc>
        <w:tc>
          <w:tcPr>
            <w:tcW w:w="1701" w:type="dxa"/>
            <w:vMerge/>
            <w:shd w:val="clear" w:color="auto" w:fill="auto"/>
            <w:vAlign w:val="center"/>
          </w:tcPr>
          <w:p w:rsidR="003D547A" w:rsidRPr="00667866" w:rsidRDefault="003D547A" w:rsidP="00EC3E10">
            <w:pPr>
              <w:pStyle w:val="a4"/>
              <w:rPr>
                <w:lang w:val="en-US"/>
              </w:rPr>
            </w:pPr>
          </w:p>
        </w:tc>
        <w:tc>
          <w:tcPr>
            <w:tcW w:w="4281" w:type="dxa"/>
            <w:vMerge/>
            <w:shd w:val="clear" w:color="auto" w:fill="auto"/>
            <w:vAlign w:val="center"/>
          </w:tcPr>
          <w:p w:rsidR="003D547A" w:rsidRPr="00667866" w:rsidRDefault="003D547A" w:rsidP="00EC3E10">
            <w:pPr>
              <w:pStyle w:val="a4"/>
              <w:rPr>
                <w:lang w:val="en-US"/>
              </w:rPr>
            </w:pPr>
          </w:p>
        </w:tc>
      </w:tr>
      <w:tr w:rsidR="003D547A" w:rsidRPr="003D547A" w:rsidTr="000340A3">
        <w:trPr>
          <w:gridAfter w:val="2"/>
          <w:wAfter w:w="3346" w:type="dxa"/>
          <w:trHeight w:val="340"/>
        </w:trPr>
        <w:tc>
          <w:tcPr>
            <w:tcW w:w="3686" w:type="dxa"/>
            <w:vMerge/>
            <w:shd w:val="clear" w:color="auto" w:fill="auto"/>
            <w:vAlign w:val="center"/>
          </w:tcPr>
          <w:p w:rsidR="003D547A" w:rsidRPr="00667866" w:rsidRDefault="003D547A" w:rsidP="00EC3E10">
            <w:pPr>
              <w:pStyle w:val="a4"/>
              <w:rPr>
                <w:lang w:val="en-US"/>
              </w:rPr>
            </w:pPr>
          </w:p>
        </w:tc>
        <w:tc>
          <w:tcPr>
            <w:tcW w:w="3232" w:type="dxa"/>
            <w:shd w:val="clear" w:color="auto" w:fill="auto"/>
            <w:vAlign w:val="center"/>
          </w:tcPr>
          <w:p w:rsidR="003D547A" w:rsidRPr="003D547A" w:rsidRDefault="005C1BF5" w:rsidP="00EC3E10">
            <w:pPr>
              <w:pStyle w:val="a4"/>
              <w:rPr>
                <w:highlight w:val="yellow"/>
              </w:rPr>
            </w:pPr>
            <w:r w:rsidRPr="005C1BF5">
              <w:t>Patriots of Russia</w:t>
            </w:r>
          </w:p>
        </w:tc>
        <w:tc>
          <w:tcPr>
            <w:tcW w:w="2268" w:type="dxa"/>
            <w:gridSpan w:val="2"/>
            <w:shd w:val="clear" w:color="auto" w:fill="auto"/>
            <w:vAlign w:val="center"/>
          </w:tcPr>
          <w:p w:rsidR="003D547A" w:rsidRPr="00E7578B" w:rsidRDefault="003D547A" w:rsidP="00EC3E10">
            <w:pPr>
              <w:jc w:val="center"/>
              <w:rPr>
                <w:lang w:val="en-US"/>
              </w:rPr>
            </w:pPr>
            <w:r w:rsidRPr="00E7578B">
              <w:rPr>
                <w:lang w:val="en-US"/>
              </w:rPr>
              <w:t>reg_patrrosshare</w:t>
            </w:r>
          </w:p>
        </w:tc>
        <w:tc>
          <w:tcPr>
            <w:tcW w:w="1701" w:type="dxa"/>
            <w:vMerge/>
            <w:shd w:val="clear" w:color="auto" w:fill="auto"/>
            <w:vAlign w:val="center"/>
          </w:tcPr>
          <w:p w:rsidR="003D547A" w:rsidRPr="00667866" w:rsidRDefault="003D547A" w:rsidP="00EC3E10">
            <w:pPr>
              <w:pStyle w:val="a4"/>
              <w:rPr>
                <w:lang w:val="en-US"/>
              </w:rPr>
            </w:pPr>
          </w:p>
        </w:tc>
        <w:tc>
          <w:tcPr>
            <w:tcW w:w="4281" w:type="dxa"/>
            <w:vMerge/>
            <w:shd w:val="clear" w:color="auto" w:fill="auto"/>
            <w:vAlign w:val="center"/>
          </w:tcPr>
          <w:p w:rsidR="003D547A" w:rsidRPr="00667866" w:rsidRDefault="003D547A" w:rsidP="00EC3E10">
            <w:pPr>
              <w:pStyle w:val="a4"/>
              <w:rPr>
                <w:lang w:val="en-US"/>
              </w:rPr>
            </w:pPr>
          </w:p>
        </w:tc>
      </w:tr>
      <w:tr w:rsidR="003D547A" w:rsidRPr="003D547A" w:rsidTr="000340A3">
        <w:trPr>
          <w:gridAfter w:val="2"/>
          <w:wAfter w:w="3346" w:type="dxa"/>
          <w:trHeight w:val="340"/>
        </w:trPr>
        <w:tc>
          <w:tcPr>
            <w:tcW w:w="3686" w:type="dxa"/>
            <w:vMerge/>
            <w:shd w:val="clear" w:color="auto" w:fill="auto"/>
            <w:vAlign w:val="center"/>
          </w:tcPr>
          <w:p w:rsidR="003D547A" w:rsidRPr="00667866" w:rsidRDefault="003D547A" w:rsidP="00EC3E10">
            <w:pPr>
              <w:pStyle w:val="a4"/>
              <w:rPr>
                <w:lang w:val="en-US"/>
              </w:rPr>
            </w:pPr>
          </w:p>
        </w:tc>
        <w:tc>
          <w:tcPr>
            <w:tcW w:w="3232" w:type="dxa"/>
            <w:shd w:val="clear" w:color="auto" w:fill="auto"/>
            <w:vAlign w:val="center"/>
          </w:tcPr>
          <w:p w:rsidR="003D547A" w:rsidRPr="005C1BF5" w:rsidRDefault="005C1BF5" w:rsidP="00EC3E10">
            <w:pPr>
              <w:pStyle w:val="a4"/>
              <w:rPr>
                <w:highlight w:val="yellow"/>
                <w:lang w:val="en-US"/>
              </w:rPr>
            </w:pPr>
            <w:r w:rsidRPr="005C1BF5">
              <w:rPr>
                <w:lang w:val="en-US"/>
              </w:rPr>
              <w:t>Green</w:t>
            </w:r>
          </w:p>
        </w:tc>
        <w:tc>
          <w:tcPr>
            <w:tcW w:w="2268" w:type="dxa"/>
            <w:gridSpan w:val="2"/>
            <w:shd w:val="clear" w:color="auto" w:fill="auto"/>
            <w:vAlign w:val="center"/>
          </w:tcPr>
          <w:p w:rsidR="003D547A" w:rsidRPr="00E7578B" w:rsidRDefault="003D547A" w:rsidP="00EC3E10">
            <w:pPr>
              <w:jc w:val="center"/>
              <w:rPr>
                <w:lang w:val="en-US"/>
              </w:rPr>
            </w:pPr>
            <w:r w:rsidRPr="00E7578B">
              <w:rPr>
                <w:lang w:val="en-US"/>
              </w:rPr>
              <w:t>Reg_greenshare</w:t>
            </w:r>
          </w:p>
        </w:tc>
        <w:tc>
          <w:tcPr>
            <w:tcW w:w="1701" w:type="dxa"/>
            <w:vMerge/>
            <w:shd w:val="clear" w:color="auto" w:fill="auto"/>
            <w:vAlign w:val="center"/>
          </w:tcPr>
          <w:p w:rsidR="003D547A" w:rsidRPr="00667866" w:rsidRDefault="003D547A" w:rsidP="00EC3E10">
            <w:pPr>
              <w:pStyle w:val="a4"/>
              <w:rPr>
                <w:lang w:val="en-US"/>
              </w:rPr>
            </w:pPr>
          </w:p>
        </w:tc>
        <w:tc>
          <w:tcPr>
            <w:tcW w:w="4281" w:type="dxa"/>
            <w:vMerge/>
            <w:shd w:val="clear" w:color="auto" w:fill="auto"/>
            <w:vAlign w:val="center"/>
          </w:tcPr>
          <w:p w:rsidR="003D547A" w:rsidRPr="00667866" w:rsidRDefault="003D547A" w:rsidP="00EC3E10">
            <w:pPr>
              <w:pStyle w:val="a4"/>
              <w:rPr>
                <w:lang w:val="en-US"/>
              </w:rPr>
            </w:pPr>
          </w:p>
        </w:tc>
      </w:tr>
      <w:tr w:rsidR="003D547A" w:rsidRPr="003D547A" w:rsidTr="000340A3">
        <w:trPr>
          <w:gridAfter w:val="2"/>
          <w:wAfter w:w="3346" w:type="dxa"/>
          <w:trHeight w:val="340"/>
        </w:trPr>
        <w:tc>
          <w:tcPr>
            <w:tcW w:w="3686" w:type="dxa"/>
            <w:vMerge/>
            <w:shd w:val="clear" w:color="auto" w:fill="auto"/>
            <w:vAlign w:val="center"/>
          </w:tcPr>
          <w:p w:rsidR="003D547A" w:rsidRPr="00667866" w:rsidRDefault="003D547A" w:rsidP="00EC3E10">
            <w:pPr>
              <w:pStyle w:val="a4"/>
              <w:rPr>
                <w:lang w:val="en-US"/>
              </w:rPr>
            </w:pPr>
          </w:p>
        </w:tc>
        <w:tc>
          <w:tcPr>
            <w:tcW w:w="3232" w:type="dxa"/>
            <w:shd w:val="clear" w:color="auto" w:fill="auto"/>
            <w:vAlign w:val="center"/>
          </w:tcPr>
          <w:p w:rsidR="003D547A" w:rsidRPr="005C1BF5" w:rsidRDefault="005C1BF5" w:rsidP="00EC3E10">
            <w:pPr>
              <w:pStyle w:val="a4"/>
              <w:rPr>
                <w:highlight w:val="yellow"/>
                <w:lang w:val="en-US"/>
              </w:rPr>
            </w:pPr>
            <w:r w:rsidRPr="005C1BF5">
              <w:rPr>
                <w:lang w:val="en-US"/>
              </w:rPr>
              <w:t>Communist Party of Social Justice</w:t>
            </w:r>
          </w:p>
        </w:tc>
        <w:tc>
          <w:tcPr>
            <w:tcW w:w="2268" w:type="dxa"/>
            <w:gridSpan w:val="2"/>
            <w:shd w:val="clear" w:color="auto" w:fill="auto"/>
            <w:vAlign w:val="center"/>
          </w:tcPr>
          <w:p w:rsidR="003D547A" w:rsidRPr="00E7578B" w:rsidRDefault="003D547A" w:rsidP="00EC3E10">
            <w:pPr>
              <w:jc w:val="center"/>
              <w:rPr>
                <w:lang w:val="en-US"/>
              </w:rPr>
            </w:pPr>
            <w:r w:rsidRPr="00E7578B">
              <w:rPr>
                <w:lang w:val="en-US"/>
              </w:rPr>
              <w:t>reg_comjusshare</w:t>
            </w:r>
          </w:p>
        </w:tc>
        <w:tc>
          <w:tcPr>
            <w:tcW w:w="1701" w:type="dxa"/>
            <w:vMerge/>
            <w:shd w:val="clear" w:color="auto" w:fill="auto"/>
            <w:vAlign w:val="center"/>
          </w:tcPr>
          <w:p w:rsidR="003D547A" w:rsidRPr="00667866" w:rsidRDefault="003D547A" w:rsidP="00EC3E10">
            <w:pPr>
              <w:pStyle w:val="a4"/>
              <w:rPr>
                <w:lang w:val="en-US"/>
              </w:rPr>
            </w:pPr>
          </w:p>
        </w:tc>
        <w:tc>
          <w:tcPr>
            <w:tcW w:w="4281" w:type="dxa"/>
            <w:vMerge/>
            <w:shd w:val="clear" w:color="auto" w:fill="auto"/>
            <w:vAlign w:val="center"/>
          </w:tcPr>
          <w:p w:rsidR="003D547A" w:rsidRPr="00667866" w:rsidRDefault="003D547A" w:rsidP="00EC3E10">
            <w:pPr>
              <w:pStyle w:val="a4"/>
              <w:rPr>
                <w:lang w:val="en-US"/>
              </w:rPr>
            </w:pPr>
          </w:p>
        </w:tc>
      </w:tr>
      <w:tr w:rsidR="003D547A" w:rsidRPr="003D547A" w:rsidTr="000340A3">
        <w:trPr>
          <w:gridAfter w:val="2"/>
          <w:wAfter w:w="3346" w:type="dxa"/>
          <w:trHeight w:val="340"/>
        </w:trPr>
        <w:tc>
          <w:tcPr>
            <w:tcW w:w="3686" w:type="dxa"/>
            <w:vMerge/>
            <w:shd w:val="clear" w:color="auto" w:fill="auto"/>
            <w:vAlign w:val="center"/>
          </w:tcPr>
          <w:p w:rsidR="003D547A" w:rsidRPr="00667866" w:rsidRDefault="003D547A" w:rsidP="00EC3E10">
            <w:pPr>
              <w:pStyle w:val="a4"/>
              <w:rPr>
                <w:lang w:val="en-US"/>
              </w:rPr>
            </w:pPr>
          </w:p>
        </w:tc>
        <w:tc>
          <w:tcPr>
            <w:tcW w:w="3232" w:type="dxa"/>
            <w:shd w:val="clear" w:color="auto" w:fill="auto"/>
            <w:vAlign w:val="center"/>
          </w:tcPr>
          <w:p w:rsidR="003D547A" w:rsidRPr="005C1BF5" w:rsidRDefault="005C1BF5" w:rsidP="00EC3E10">
            <w:pPr>
              <w:pStyle w:val="a4"/>
              <w:rPr>
                <w:highlight w:val="yellow"/>
                <w:lang w:val="en-US"/>
              </w:rPr>
            </w:pPr>
            <w:r w:rsidRPr="005C1BF5">
              <w:rPr>
                <w:lang w:val="en-US"/>
              </w:rPr>
              <w:t>Civic initiative</w:t>
            </w:r>
          </w:p>
        </w:tc>
        <w:tc>
          <w:tcPr>
            <w:tcW w:w="2268" w:type="dxa"/>
            <w:gridSpan w:val="2"/>
            <w:shd w:val="clear" w:color="auto" w:fill="auto"/>
            <w:vAlign w:val="center"/>
          </w:tcPr>
          <w:p w:rsidR="003D547A" w:rsidRPr="00E7578B" w:rsidRDefault="003D547A" w:rsidP="00EC3E10">
            <w:pPr>
              <w:jc w:val="center"/>
              <w:rPr>
                <w:lang w:val="en-US"/>
              </w:rPr>
            </w:pPr>
            <w:r w:rsidRPr="00E7578B">
              <w:rPr>
                <w:lang w:val="en-US"/>
              </w:rPr>
              <w:t>reg_civinshare</w:t>
            </w:r>
          </w:p>
        </w:tc>
        <w:tc>
          <w:tcPr>
            <w:tcW w:w="1701" w:type="dxa"/>
            <w:vMerge/>
            <w:shd w:val="clear" w:color="auto" w:fill="auto"/>
            <w:vAlign w:val="center"/>
          </w:tcPr>
          <w:p w:rsidR="003D547A" w:rsidRPr="00667866" w:rsidRDefault="003D547A" w:rsidP="00EC3E10">
            <w:pPr>
              <w:pStyle w:val="a4"/>
              <w:rPr>
                <w:lang w:val="en-US"/>
              </w:rPr>
            </w:pPr>
          </w:p>
        </w:tc>
        <w:tc>
          <w:tcPr>
            <w:tcW w:w="4281" w:type="dxa"/>
            <w:vMerge/>
            <w:shd w:val="clear" w:color="auto" w:fill="auto"/>
            <w:vAlign w:val="center"/>
          </w:tcPr>
          <w:p w:rsidR="003D547A" w:rsidRPr="00667866" w:rsidRDefault="003D547A" w:rsidP="00EC3E10">
            <w:pPr>
              <w:pStyle w:val="a4"/>
              <w:rPr>
                <w:lang w:val="en-US"/>
              </w:rPr>
            </w:pPr>
          </w:p>
        </w:tc>
      </w:tr>
      <w:tr w:rsidR="003D547A" w:rsidRPr="003D547A" w:rsidTr="000340A3">
        <w:trPr>
          <w:gridAfter w:val="2"/>
          <w:wAfter w:w="3346" w:type="dxa"/>
          <w:trHeight w:val="340"/>
        </w:trPr>
        <w:tc>
          <w:tcPr>
            <w:tcW w:w="3686" w:type="dxa"/>
            <w:vMerge/>
            <w:shd w:val="clear" w:color="auto" w:fill="auto"/>
            <w:vAlign w:val="center"/>
          </w:tcPr>
          <w:p w:rsidR="003D547A" w:rsidRPr="00667866" w:rsidRDefault="003D547A" w:rsidP="00EC3E10">
            <w:pPr>
              <w:pStyle w:val="a4"/>
              <w:rPr>
                <w:lang w:val="en-US"/>
              </w:rPr>
            </w:pPr>
          </w:p>
        </w:tc>
        <w:tc>
          <w:tcPr>
            <w:tcW w:w="3232" w:type="dxa"/>
            <w:shd w:val="clear" w:color="auto" w:fill="auto"/>
            <w:vAlign w:val="center"/>
          </w:tcPr>
          <w:p w:rsidR="003D547A" w:rsidRPr="005C1BF5" w:rsidRDefault="005C1BF5" w:rsidP="00EC3E10">
            <w:pPr>
              <w:pStyle w:val="a4"/>
              <w:rPr>
                <w:highlight w:val="yellow"/>
                <w:lang w:val="en-US"/>
              </w:rPr>
            </w:pPr>
            <w:r w:rsidRPr="005C1BF5">
              <w:rPr>
                <w:lang w:val="en-US"/>
              </w:rPr>
              <w:t>For Justice!</w:t>
            </w:r>
          </w:p>
        </w:tc>
        <w:tc>
          <w:tcPr>
            <w:tcW w:w="2268" w:type="dxa"/>
            <w:gridSpan w:val="2"/>
            <w:shd w:val="clear" w:color="auto" w:fill="auto"/>
            <w:vAlign w:val="center"/>
          </w:tcPr>
          <w:p w:rsidR="003D547A" w:rsidRPr="00E7578B" w:rsidRDefault="003D547A" w:rsidP="00EC3E10">
            <w:pPr>
              <w:jc w:val="center"/>
              <w:rPr>
                <w:lang w:val="en-US"/>
              </w:rPr>
            </w:pPr>
            <w:r w:rsidRPr="00E7578B">
              <w:rPr>
                <w:lang w:val="en-US"/>
              </w:rPr>
              <w:t>reg_forjshare</w:t>
            </w:r>
          </w:p>
        </w:tc>
        <w:tc>
          <w:tcPr>
            <w:tcW w:w="1701" w:type="dxa"/>
            <w:vMerge/>
            <w:shd w:val="clear" w:color="auto" w:fill="auto"/>
            <w:vAlign w:val="center"/>
          </w:tcPr>
          <w:p w:rsidR="003D547A" w:rsidRPr="00667866" w:rsidRDefault="003D547A" w:rsidP="00EC3E10">
            <w:pPr>
              <w:pStyle w:val="a4"/>
              <w:rPr>
                <w:lang w:val="en-US"/>
              </w:rPr>
            </w:pPr>
          </w:p>
        </w:tc>
        <w:tc>
          <w:tcPr>
            <w:tcW w:w="4281" w:type="dxa"/>
            <w:vMerge/>
            <w:shd w:val="clear" w:color="auto" w:fill="auto"/>
            <w:vAlign w:val="center"/>
          </w:tcPr>
          <w:p w:rsidR="003D547A" w:rsidRPr="00667866" w:rsidRDefault="003D547A" w:rsidP="00EC3E10">
            <w:pPr>
              <w:pStyle w:val="a4"/>
              <w:rPr>
                <w:lang w:val="en-US"/>
              </w:rPr>
            </w:pPr>
          </w:p>
        </w:tc>
      </w:tr>
      <w:tr w:rsidR="003D547A" w:rsidRPr="003D547A" w:rsidTr="000340A3">
        <w:trPr>
          <w:gridAfter w:val="2"/>
          <w:wAfter w:w="3346" w:type="dxa"/>
          <w:trHeight w:val="340"/>
        </w:trPr>
        <w:tc>
          <w:tcPr>
            <w:tcW w:w="3686" w:type="dxa"/>
            <w:vMerge/>
            <w:shd w:val="clear" w:color="auto" w:fill="auto"/>
            <w:vAlign w:val="center"/>
          </w:tcPr>
          <w:p w:rsidR="003D547A" w:rsidRPr="00667866" w:rsidRDefault="003D547A" w:rsidP="00EC3E10">
            <w:pPr>
              <w:pStyle w:val="a4"/>
              <w:rPr>
                <w:lang w:val="en-US"/>
              </w:rPr>
            </w:pPr>
          </w:p>
        </w:tc>
        <w:tc>
          <w:tcPr>
            <w:tcW w:w="3232" w:type="dxa"/>
            <w:shd w:val="clear" w:color="auto" w:fill="auto"/>
            <w:vAlign w:val="center"/>
          </w:tcPr>
          <w:p w:rsidR="003D547A" w:rsidRPr="005C1BF5" w:rsidRDefault="005C1BF5" w:rsidP="00EC3E10">
            <w:pPr>
              <w:pStyle w:val="a4"/>
              <w:rPr>
                <w:highlight w:val="yellow"/>
                <w:lang w:val="en-US"/>
              </w:rPr>
            </w:pPr>
            <w:r w:rsidRPr="005C1BF5">
              <w:rPr>
                <w:lang w:val="en-US"/>
              </w:rPr>
              <w:t xml:space="preserve">Republican party of Russia – People’s Freedom Party </w:t>
            </w:r>
          </w:p>
        </w:tc>
        <w:tc>
          <w:tcPr>
            <w:tcW w:w="2268" w:type="dxa"/>
            <w:gridSpan w:val="2"/>
            <w:shd w:val="clear" w:color="auto" w:fill="auto"/>
            <w:vAlign w:val="center"/>
          </w:tcPr>
          <w:p w:rsidR="003D547A" w:rsidRPr="00E7578B" w:rsidRDefault="003D547A" w:rsidP="00EC3E10">
            <w:pPr>
              <w:jc w:val="center"/>
              <w:rPr>
                <w:lang w:val="en-US"/>
              </w:rPr>
            </w:pPr>
            <w:r w:rsidRPr="00E7578B">
              <w:rPr>
                <w:lang w:val="en-US"/>
              </w:rPr>
              <w:t>reg_narfrshare</w:t>
            </w:r>
          </w:p>
        </w:tc>
        <w:tc>
          <w:tcPr>
            <w:tcW w:w="1701" w:type="dxa"/>
            <w:vMerge/>
            <w:shd w:val="clear" w:color="auto" w:fill="auto"/>
            <w:vAlign w:val="center"/>
          </w:tcPr>
          <w:p w:rsidR="003D547A" w:rsidRPr="00667866" w:rsidRDefault="003D547A" w:rsidP="00EC3E10">
            <w:pPr>
              <w:pStyle w:val="a4"/>
              <w:rPr>
                <w:lang w:val="en-US"/>
              </w:rPr>
            </w:pPr>
          </w:p>
        </w:tc>
        <w:tc>
          <w:tcPr>
            <w:tcW w:w="4281" w:type="dxa"/>
            <w:vMerge/>
            <w:shd w:val="clear" w:color="auto" w:fill="auto"/>
            <w:vAlign w:val="center"/>
          </w:tcPr>
          <w:p w:rsidR="003D547A" w:rsidRPr="00667866" w:rsidRDefault="003D547A" w:rsidP="00EC3E10">
            <w:pPr>
              <w:pStyle w:val="a4"/>
              <w:rPr>
                <w:lang w:val="en-US"/>
              </w:rPr>
            </w:pPr>
          </w:p>
        </w:tc>
      </w:tr>
      <w:tr w:rsidR="003D547A" w:rsidRPr="003D547A" w:rsidTr="000340A3">
        <w:trPr>
          <w:gridAfter w:val="2"/>
          <w:wAfter w:w="3346" w:type="dxa"/>
          <w:trHeight w:val="340"/>
        </w:trPr>
        <w:tc>
          <w:tcPr>
            <w:tcW w:w="3686" w:type="dxa"/>
            <w:vMerge/>
            <w:shd w:val="clear" w:color="auto" w:fill="auto"/>
            <w:vAlign w:val="center"/>
          </w:tcPr>
          <w:p w:rsidR="003D547A" w:rsidRPr="00667866" w:rsidRDefault="003D547A" w:rsidP="00EC3E10">
            <w:pPr>
              <w:pStyle w:val="a4"/>
              <w:rPr>
                <w:lang w:val="en-US"/>
              </w:rPr>
            </w:pPr>
          </w:p>
        </w:tc>
        <w:tc>
          <w:tcPr>
            <w:tcW w:w="3232" w:type="dxa"/>
            <w:shd w:val="clear" w:color="auto" w:fill="auto"/>
            <w:vAlign w:val="center"/>
          </w:tcPr>
          <w:p w:rsidR="003D547A" w:rsidRPr="005C1BF5" w:rsidRDefault="005C1BF5" w:rsidP="00EC3E10">
            <w:pPr>
              <w:pStyle w:val="a4"/>
              <w:rPr>
                <w:highlight w:val="yellow"/>
                <w:lang w:val="en-US"/>
              </w:rPr>
            </w:pPr>
            <w:r w:rsidRPr="005C1BF5">
              <w:rPr>
                <w:lang w:val="en-US"/>
              </w:rPr>
              <w:t>Russian Party of National Management</w:t>
            </w:r>
          </w:p>
        </w:tc>
        <w:tc>
          <w:tcPr>
            <w:tcW w:w="2268" w:type="dxa"/>
            <w:gridSpan w:val="2"/>
            <w:shd w:val="clear" w:color="auto" w:fill="auto"/>
            <w:vAlign w:val="center"/>
          </w:tcPr>
          <w:p w:rsidR="003D547A" w:rsidRPr="00E7578B" w:rsidRDefault="003D547A" w:rsidP="00EC3E10">
            <w:pPr>
              <w:jc w:val="center"/>
              <w:rPr>
                <w:lang w:val="en-US"/>
              </w:rPr>
            </w:pPr>
            <w:r w:rsidRPr="00E7578B">
              <w:rPr>
                <w:lang w:val="en-US"/>
              </w:rPr>
              <w:t>reg_narmanshare</w:t>
            </w:r>
          </w:p>
        </w:tc>
        <w:tc>
          <w:tcPr>
            <w:tcW w:w="1701" w:type="dxa"/>
            <w:vMerge/>
            <w:shd w:val="clear" w:color="auto" w:fill="auto"/>
            <w:vAlign w:val="center"/>
          </w:tcPr>
          <w:p w:rsidR="003D547A" w:rsidRPr="00667866" w:rsidRDefault="003D547A" w:rsidP="00EC3E10">
            <w:pPr>
              <w:pStyle w:val="a4"/>
              <w:rPr>
                <w:lang w:val="en-US"/>
              </w:rPr>
            </w:pPr>
          </w:p>
        </w:tc>
        <w:tc>
          <w:tcPr>
            <w:tcW w:w="4281" w:type="dxa"/>
            <w:vMerge/>
            <w:shd w:val="clear" w:color="auto" w:fill="auto"/>
            <w:vAlign w:val="center"/>
          </w:tcPr>
          <w:p w:rsidR="003D547A" w:rsidRPr="00667866" w:rsidRDefault="003D547A" w:rsidP="00EC3E10">
            <w:pPr>
              <w:pStyle w:val="a4"/>
              <w:rPr>
                <w:lang w:val="en-US"/>
              </w:rPr>
            </w:pPr>
          </w:p>
        </w:tc>
      </w:tr>
      <w:tr w:rsidR="003D547A" w:rsidRPr="003D547A" w:rsidTr="000340A3">
        <w:trPr>
          <w:gridAfter w:val="2"/>
          <w:wAfter w:w="3346" w:type="dxa"/>
          <w:trHeight w:val="340"/>
        </w:trPr>
        <w:tc>
          <w:tcPr>
            <w:tcW w:w="3686" w:type="dxa"/>
            <w:vMerge/>
            <w:shd w:val="clear" w:color="auto" w:fill="auto"/>
            <w:vAlign w:val="center"/>
          </w:tcPr>
          <w:p w:rsidR="003D547A" w:rsidRPr="00667866" w:rsidRDefault="003D547A" w:rsidP="00EC3E10">
            <w:pPr>
              <w:pStyle w:val="a4"/>
              <w:rPr>
                <w:lang w:val="en-US"/>
              </w:rPr>
            </w:pPr>
          </w:p>
        </w:tc>
        <w:tc>
          <w:tcPr>
            <w:tcW w:w="3232" w:type="dxa"/>
            <w:shd w:val="clear" w:color="auto" w:fill="auto"/>
            <w:vAlign w:val="center"/>
          </w:tcPr>
          <w:p w:rsidR="003D547A" w:rsidRPr="003D547A" w:rsidRDefault="005C1BF5" w:rsidP="00EC3E10">
            <w:pPr>
              <w:pStyle w:val="a4"/>
              <w:rPr>
                <w:highlight w:val="yellow"/>
              </w:rPr>
            </w:pPr>
            <w:r w:rsidRPr="005C1BF5">
              <w:t>Civic platform</w:t>
            </w:r>
          </w:p>
        </w:tc>
        <w:tc>
          <w:tcPr>
            <w:tcW w:w="2268" w:type="dxa"/>
            <w:gridSpan w:val="2"/>
            <w:shd w:val="clear" w:color="auto" w:fill="auto"/>
            <w:vAlign w:val="center"/>
          </w:tcPr>
          <w:p w:rsidR="003D547A" w:rsidRPr="00E7578B" w:rsidRDefault="003D547A" w:rsidP="00EC3E10">
            <w:pPr>
              <w:jc w:val="center"/>
              <w:rPr>
                <w:lang w:val="en-US"/>
              </w:rPr>
            </w:pPr>
            <w:r w:rsidRPr="00E7578B">
              <w:rPr>
                <w:lang w:val="en-US"/>
              </w:rPr>
              <w:t>reg_civplatshare</w:t>
            </w:r>
          </w:p>
        </w:tc>
        <w:tc>
          <w:tcPr>
            <w:tcW w:w="1701" w:type="dxa"/>
            <w:vMerge/>
            <w:shd w:val="clear" w:color="auto" w:fill="auto"/>
            <w:vAlign w:val="center"/>
          </w:tcPr>
          <w:p w:rsidR="003D547A" w:rsidRPr="00667866" w:rsidRDefault="003D547A" w:rsidP="00EC3E10">
            <w:pPr>
              <w:pStyle w:val="a4"/>
              <w:rPr>
                <w:lang w:val="en-US"/>
              </w:rPr>
            </w:pPr>
          </w:p>
        </w:tc>
        <w:tc>
          <w:tcPr>
            <w:tcW w:w="4281" w:type="dxa"/>
            <w:vMerge/>
            <w:shd w:val="clear" w:color="auto" w:fill="auto"/>
            <w:vAlign w:val="center"/>
          </w:tcPr>
          <w:p w:rsidR="003D547A" w:rsidRPr="00667866" w:rsidRDefault="003D547A" w:rsidP="00EC3E10">
            <w:pPr>
              <w:pStyle w:val="a4"/>
              <w:rPr>
                <w:lang w:val="en-US"/>
              </w:rPr>
            </w:pPr>
          </w:p>
        </w:tc>
      </w:tr>
      <w:tr w:rsidR="003D547A" w:rsidRPr="003D547A" w:rsidTr="000340A3">
        <w:trPr>
          <w:gridAfter w:val="2"/>
          <w:wAfter w:w="3346" w:type="dxa"/>
          <w:trHeight w:val="340"/>
        </w:trPr>
        <w:tc>
          <w:tcPr>
            <w:tcW w:w="3686" w:type="dxa"/>
            <w:vMerge/>
            <w:shd w:val="clear" w:color="auto" w:fill="auto"/>
            <w:vAlign w:val="center"/>
          </w:tcPr>
          <w:p w:rsidR="003D547A" w:rsidRPr="00667866" w:rsidRDefault="003D547A" w:rsidP="00EC3E10">
            <w:pPr>
              <w:pStyle w:val="a4"/>
              <w:rPr>
                <w:lang w:val="en-US"/>
              </w:rPr>
            </w:pPr>
          </w:p>
        </w:tc>
        <w:tc>
          <w:tcPr>
            <w:tcW w:w="3232" w:type="dxa"/>
            <w:shd w:val="clear" w:color="auto" w:fill="auto"/>
            <w:vAlign w:val="center"/>
          </w:tcPr>
          <w:p w:rsidR="003D547A" w:rsidRPr="003D547A" w:rsidRDefault="005C1BF5" w:rsidP="00EC3E10">
            <w:pPr>
              <w:pStyle w:val="a4"/>
              <w:rPr>
                <w:highlight w:val="yellow"/>
              </w:rPr>
            </w:pPr>
            <w:r w:rsidRPr="005C1BF5">
              <w:t>Party of Social Solidarity</w:t>
            </w:r>
          </w:p>
        </w:tc>
        <w:tc>
          <w:tcPr>
            <w:tcW w:w="2268" w:type="dxa"/>
            <w:gridSpan w:val="2"/>
            <w:shd w:val="clear" w:color="auto" w:fill="auto"/>
            <w:vAlign w:val="center"/>
          </w:tcPr>
          <w:p w:rsidR="003D547A" w:rsidRPr="00E7578B" w:rsidRDefault="003D547A" w:rsidP="00EC3E10">
            <w:pPr>
              <w:jc w:val="center"/>
              <w:rPr>
                <w:lang w:val="en-US"/>
              </w:rPr>
            </w:pPr>
            <w:r w:rsidRPr="00E7578B">
              <w:rPr>
                <w:lang w:val="en-US"/>
              </w:rPr>
              <w:t>reg_socsolshare</w:t>
            </w:r>
          </w:p>
        </w:tc>
        <w:tc>
          <w:tcPr>
            <w:tcW w:w="1701" w:type="dxa"/>
            <w:vMerge/>
            <w:shd w:val="clear" w:color="auto" w:fill="auto"/>
            <w:vAlign w:val="center"/>
          </w:tcPr>
          <w:p w:rsidR="003D547A" w:rsidRPr="00667866" w:rsidRDefault="003D547A" w:rsidP="00EC3E10">
            <w:pPr>
              <w:pStyle w:val="a4"/>
              <w:rPr>
                <w:lang w:val="en-US"/>
              </w:rPr>
            </w:pPr>
          </w:p>
        </w:tc>
        <w:tc>
          <w:tcPr>
            <w:tcW w:w="4281" w:type="dxa"/>
            <w:vMerge/>
            <w:shd w:val="clear" w:color="auto" w:fill="auto"/>
            <w:vAlign w:val="center"/>
          </w:tcPr>
          <w:p w:rsidR="003D547A" w:rsidRPr="00667866" w:rsidRDefault="003D547A" w:rsidP="00EC3E10">
            <w:pPr>
              <w:pStyle w:val="a4"/>
              <w:rPr>
                <w:lang w:val="en-US"/>
              </w:rPr>
            </w:pPr>
          </w:p>
        </w:tc>
      </w:tr>
      <w:tr w:rsidR="003D547A" w:rsidRPr="003D547A" w:rsidTr="000340A3">
        <w:trPr>
          <w:gridAfter w:val="2"/>
          <w:wAfter w:w="3346" w:type="dxa"/>
          <w:trHeight w:val="340"/>
        </w:trPr>
        <w:tc>
          <w:tcPr>
            <w:tcW w:w="3686" w:type="dxa"/>
            <w:vMerge/>
            <w:shd w:val="clear" w:color="auto" w:fill="auto"/>
            <w:vAlign w:val="center"/>
          </w:tcPr>
          <w:p w:rsidR="003D547A" w:rsidRPr="00667866" w:rsidRDefault="003D547A" w:rsidP="00EC3E10">
            <w:pPr>
              <w:pStyle w:val="a4"/>
              <w:rPr>
                <w:lang w:val="en-US"/>
              </w:rPr>
            </w:pPr>
          </w:p>
        </w:tc>
        <w:tc>
          <w:tcPr>
            <w:tcW w:w="3232" w:type="dxa"/>
            <w:shd w:val="clear" w:color="auto" w:fill="auto"/>
            <w:vAlign w:val="center"/>
          </w:tcPr>
          <w:p w:rsidR="003D547A" w:rsidRPr="005C1BF5" w:rsidRDefault="005C1BF5" w:rsidP="00EC3E10">
            <w:pPr>
              <w:pStyle w:val="a4"/>
              <w:rPr>
                <w:highlight w:val="yellow"/>
                <w:lang w:val="en-US"/>
              </w:rPr>
            </w:pPr>
            <w:r w:rsidRPr="005C1BF5">
              <w:rPr>
                <w:lang w:val="en-US"/>
              </w:rPr>
              <w:t xml:space="preserve">Green Alliance - People's Party (Alliance </w:t>
            </w:r>
            <w:r>
              <w:rPr>
                <w:lang w:val="en-US"/>
              </w:rPr>
              <w:t>of Greens and Social Democrats from</w:t>
            </w:r>
            <w:r w:rsidRPr="005C1BF5">
              <w:rPr>
                <w:lang w:val="en-US"/>
              </w:rPr>
              <w:t xml:space="preserve"> 2014)</w:t>
            </w:r>
          </w:p>
        </w:tc>
        <w:tc>
          <w:tcPr>
            <w:tcW w:w="2268" w:type="dxa"/>
            <w:gridSpan w:val="2"/>
            <w:shd w:val="clear" w:color="auto" w:fill="auto"/>
            <w:vAlign w:val="center"/>
          </w:tcPr>
          <w:p w:rsidR="003D547A" w:rsidRPr="00E7578B" w:rsidRDefault="003D547A" w:rsidP="00EC3E10">
            <w:pPr>
              <w:jc w:val="center"/>
              <w:rPr>
                <w:lang w:val="en-US"/>
              </w:rPr>
            </w:pPr>
            <w:r w:rsidRPr="00E7578B">
              <w:rPr>
                <w:lang w:val="en-US"/>
              </w:rPr>
              <w:t>reg_algrshare</w:t>
            </w:r>
          </w:p>
        </w:tc>
        <w:tc>
          <w:tcPr>
            <w:tcW w:w="1701" w:type="dxa"/>
            <w:vMerge/>
            <w:shd w:val="clear" w:color="auto" w:fill="auto"/>
            <w:vAlign w:val="center"/>
          </w:tcPr>
          <w:p w:rsidR="003D547A" w:rsidRPr="00667866" w:rsidRDefault="003D547A" w:rsidP="00EC3E10">
            <w:pPr>
              <w:pStyle w:val="a4"/>
              <w:rPr>
                <w:lang w:val="en-US"/>
              </w:rPr>
            </w:pPr>
          </w:p>
        </w:tc>
        <w:tc>
          <w:tcPr>
            <w:tcW w:w="4281" w:type="dxa"/>
            <w:vMerge/>
            <w:shd w:val="clear" w:color="auto" w:fill="auto"/>
            <w:vAlign w:val="center"/>
          </w:tcPr>
          <w:p w:rsidR="003D547A" w:rsidRPr="00667866" w:rsidRDefault="003D547A" w:rsidP="00EC3E10">
            <w:pPr>
              <w:pStyle w:val="a4"/>
              <w:rPr>
                <w:lang w:val="en-US"/>
              </w:rPr>
            </w:pPr>
          </w:p>
        </w:tc>
      </w:tr>
      <w:tr w:rsidR="003D547A" w:rsidRPr="003D547A" w:rsidTr="005C1BF5">
        <w:trPr>
          <w:gridAfter w:val="2"/>
          <w:wAfter w:w="3346" w:type="dxa"/>
          <w:trHeight w:val="737"/>
        </w:trPr>
        <w:tc>
          <w:tcPr>
            <w:tcW w:w="3686" w:type="dxa"/>
            <w:vMerge/>
            <w:shd w:val="clear" w:color="auto" w:fill="auto"/>
            <w:vAlign w:val="center"/>
          </w:tcPr>
          <w:p w:rsidR="003D547A" w:rsidRPr="00667866" w:rsidRDefault="003D547A" w:rsidP="00EC3E10">
            <w:pPr>
              <w:pStyle w:val="a4"/>
              <w:rPr>
                <w:lang w:val="en-US"/>
              </w:rPr>
            </w:pPr>
          </w:p>
        </w:tc>
        <w:tc>
          <w:tcPr>
            <w:tcW w:w="3232" w:type="dxa"/>
            <w:shd w:val="clear" w:color="auto" w:fill="auto"/>
            <w:vAlign w:val="center"/>
          </w:tcPr>
          <w:p w:rsidR="003D547A" w:rsidRPr="005C1BF5" w:rsidRDefault="005C1BF5" w:rsidP="00EC3E10">
            <w:pPr>
              <w:pStyle w:val="a4"/>
              <w:rPr>
                <w:highlight w:val="yellow"/>
                <w:lang w:val="en-US"/>
              </w:rPr>
            </w:pPr>
            <w:r w:rsidRPr="005C1BF5">
              <w:rPr>
                <w:lang w:val="en-US"/>
              </w:rPr>
              <w:t>Born in the Union of Soviet Socialist Republics</w:t>
            </w:r>
          </w:p>
        </w:tc>
        <w:tc>
          <w:tcPr>
            <w:tcW w:w="2268" w:type="dxa"/>
            <w:gridSpan w:val="2"/>
            <w:shd w:val="clear" w:color="auto" w:fill="auto"/>
            <w:vAlign w:val="center"/>
          </w:tcPr>
          <w:p w:rsidR="003D547A" w:rsidRPr="00E7578B" w:rsidRDefault="003D547A" w:rsidP="00EC3E10">
            <w:pPr>
              <w:jc w:val="center"/>
              <w:rPr>
                <w:lang w:val="en-US"/>
              </w:rPr>
            </w:pPr>
            <w:r w:rsidRPr="00E7578B">
              <w:rPr>
                <w:lang w:val="en-US"/>
              </w:rPr>
              <w:t>reg_bUSSRshare</w:t>
            </w:r>
          </w:p>
        </w:tc>
        <w:tc>
          <w:tcPr>
            <w:tcW w:w="1701" w:type="dxa"/>
            <w:vMerge/>
            <w:shd w:val="clear" w:color="auto" w:fill="auto"/>
            <w:vAlign w:val="center"/>
          </w:tcPr>
          <w:p w:rsidR="003D547A" w:rsidRPr="00667866" w:rsidRDefault="003D547A" w:rsidP="00EC3E10">
            <w:pPr>
              <w:pStyle w:val="a4"/>
              <w:rPr>
                <w:lang w:val="en-US"/>
              </w:rPr>
            </w:pPr>
          </w:p>
        </w:tc>
        <w:tc>
          <w:tcPr>
            <w:tcW w:w="4281" w:type="dxa"/>
            <w:vMerge/>
            <w:shd w:val="clear" w:color="auto" w:fill="auto"/>
            <w:vAlign w:val="center"/>
          </w:tcPr>
          <w:p w:rsidR="003D547A" w:rsidRPr="00667866" w:rsidRDefault="003D547A" w:rsidP="00EC3E10">
            <w:pPr>
              <w:pStyle w:val="a4"/>
              <w:rPr>
                <w:lang w:val="en-US"/>
              </w:rPr>
            </w:pPr>
          </w:p>
        </w:tc>
      </w:tr>
      <w:tr w:rsidR="003D547A" w:rsidRPr="003D547A" w:rsidTr="000340A3">
        <w:trPr>
          <w:gridAfter w:val="2"/>
          <w:wAfter w:w="3346" w:type="dxa"/>
          <w:trHeight w:val="340"/>
        </w:trPr>
        <w:tc>
          <w:tcPr>
            <w:tcW w:w="3686" w:type="dxa"/>
            <w:vMerge/>
            <w:shd w:val="clear" w:color="auto" w:fill="auto"/>
            <w:vAlign w:val="center"/>
          </w:tcPr>
          <w:p w:rsidR="003D547A" w:rsidRPr="00667866" w:rsidRDefault="003D547A" w:rsidP="00EC3E10">
            <w:pPr>
              <w:pStyle w:val="a4"/>
              <w:rPr>
                <w:lang w:val="en-US"/>
              </w:rPr>
            </w:pPr>
          </w:p>
        </w:tc>
        <w:tc>
          <w:tcPr>
            <w:tcW w:w="3232" w:type="dxa"/>
            <w:shd w:val="clear" w:color="auto" w:fill="auto"/>
            <w:vAlign w:val="center"/>
          </w:tcPr>
          <w:p w:rsidR="003D547A" w:rsidRPr="005C1BF5" w:rsidRDefault="005C1BF5" w:rsidP="00EC3E10">
            <w:pPr>
              <w:pStyle w:val="a4"/>
              <w:rPr>
                <w:b/>
                <w:highlight w:val="yellow"/>
              </w:rPr>
            </w:pPr>
            <w:r>
              <w:t>Civi</w:t>
            </w:r>
            <w:r>
              <w:rPr>
                <w:lang w:val="en-US"/>
              </w:rPr>
              <w:t>c</w:t>
            </w:r>
            <w:r w:rsidRPr="005C1BF5">
              <w:t xml:space="preserve"> position</w:t>
            </w:r>
          </w:p>
        </w:tc>
        <w:tc>
          <w:tcPr>
            <w:tcW w:w="2268" w:type="dxa"/>
            <w:gridSpan w:val="2"/>
            <w:shd w:val="clear" w:color="auto" w:fill="auto"/>
            <w:vAlign w:val="center"/>
          </w:tcPr>
          <w:p w:rsidR="003D547A" w:rsidRPr="00E7578B" w:rsidRDefault="003D547A" w:rsidP="00EC3E10">
            <w:pPr>
              <w:jc w:val="center"/>
              <w:rPr>
                <w:lang w:val="en-US"/>
              </w:rPr>
            </w:pPr>
            <w:r w:rsidRPr="00E7578B">
              <w:rPr>
                <w:lang w:val="en-US"/>
              </w:rPr>
              <w:t>reg_civposshare</w:t>
            </w:r>
          </w:p>
        </w:tc>
        <w:tc>
          <w:tcPr>
            <w:tcW w:w="1701" w:type="dxa"/>
            <w:vMerge/>
            <w:shd w:val="clear" w:color="auto" w:fill="auto"/>
            <w:vAlign w:val="center"/>
          </w:tcPr>
          <w:p w:rsidR="003D547A" w:rsidRPr="00667866" w:rsidRDefault="003D547A" w:rsidP="00EC3E10">
            <w:pPr>
              <w:pStyle w:val="a4"/>
              <w:rPr>
                <w:lang w:val="en-US"/>
              </w:rPr>
            </w:pPr>
          </w:p>
        </w:tc>
        <w:tc>
          <w:tcPr>
            <w:tcW w:w="4281" w:type="dxa"/>
            <w:vMerge/>
            <w:shd w:val="clear" w:color="auto" w:fill="auto"/>
            <w:vAlign w:val="center"/>
          </w:tcPr>
          <w:p w:rsidR="003D547A" w:rsidRPr="00667866" w:rsidRDefault="003D547A" w:rsidP="00EC3E10">
            <w:pPr>
              <w:pStyle w:val="a4"/>
              <w:rPr>
                <w:lang w:val="en-US"/>
              </w:rPr>
            </w:pPr>
          </w:p>
        </w:tc>
      </w:tr>
      <w:tr w:rsidR="003D547A" w:rsidRPr="003D547A" w:rsidTr="000340A3">
        <w:trPr>
          <w:gridAfter w:val="2"/>
          <w:wAfter w:w="3346" w:type="dxa"/>
          <w:trHeight w:val="340"/>
        </w:trPr>
        <w:tc>
          <w:tcPr>
            <w:tcW w:w="3686" w:type="dxa"/>
            <w:vMerge/>
            <w:shd w:val="clear" w:color="auto" w:fill="auto"/>
            <w:vAlign w:val="center"/>
          </w:tcPr>
          <w:p w:rsidR="003D547A" w:rsidRPr="00667866" w:rsidRDefault="003D547A" w:rsidP="00EC3E10">
            <w:pPr>
              <w:pStyle w:val="a4"/>
              <w:rPr>
                <w:lang w:val="en-US"/>
              </w:rPr>
            </w:pPr>
          </w:p>
        </w:tc>
        <w:tc>
          <w:tcPr>
            <w:tcW w:w="3232" w:type="dxa"/>
            <w:shd w:val="clear" w:color="auto" w:fill="auto"/>
            <w:vAlign w:val="center"/>
          </w:tcPr>
          <w:p w:rsidR="003D547A" w:rsidRPr="003D547A" w:rsidRDefault="005C1BF5" w:rsidP="00EC3E10">
            <w:pPr>
              <w:pStyle w:val="a4"/>
              <w:rPr>
                <w:highlight w:val="yellow"/>
              </w:rPr>
            </w:pPr>
            <w:r w:rsidRPr="005C1BF5">
              <w:t>Defenders of the fatherland</w:t>
            </w:r>
          </w:p>
        </w:tc>
        <w:tc>
          <w:tcPr>
            <w:tcW w:w="2268" w:type="dxa"/>
            <w:gridSpan w:val="2"/>
            <w:shd w:val="clear" w:color="auto" w:fill="auto"/>
            <w:vAlign w:val="center"/>
          </w:tcPr>
          <w:p w:rsidR="003D547A" w:rsidRPr="00E7578B" w:rsidRDefault="003D547A" w:rsidP="00EC3E10">
            <w:pPr>
              <w:jc w:val="center"/>
              <w:rPr>
                <w:lang w:val="en-US"/>
              </w:rPr>
            </w:pPr>
            <w:r w:rsidRPr="00E7578B">
              <w:rPr>
                <w:lang w:val="en-US"/>
              </w:rPr>
              <w:t>reg_defshare</w:t>
            </w:r>
          </w:p>
        </w:tc>
        <w:tc>
          <w:tcPr>
            <w:tcW w:w="1701" w:type="dxa"/>
            <w:vMerge/>
            <w:shd w:val="clear" w:color="auto" w:fill="auto"/>
            <w:vAlign w:val="center"/>
          </w:tcPr>
          <w:p w:rsidR="003D547A" w:rsidRPr="00667866" w:rsidRDefault="003D547A" w:rsidP="00EC3E10">
            <w:pPr>
              <w:pStyle w:val="a4"/>
              <w:rPr>
                <w:lang w:val="en-US"/>
              </w:rPr>
            </w:pPr>
          </w:p>
        </w:tc>
        <w:tc>
          <w:tcPr>
            <w:tcW w:w="4281" w:type="dxa"/>
            <w:vMerge/>
            <w:shd w:val="clear" w:color="auto" w:fill="auto"/>
            <w:vAlign w:val="center"/>
          </w:tcPr>
          <w:p w:rsidR="003D547A" w:rsidRPr="00667866" w:rsidRDefault="003D547A" w:rsidP="00EC3E10">
            <w:pPr>
              <w:pStyle w:val="a4"/>
              <w:rPr>
                <w:lang w:val="en-US"/>
              </w:rPr>
            </w:pPr>
          </w:p>
        </w:tc>
      </w:tr>
      <w:tr w:rsidR="003D547A" w:rsidRPr="003D547A" w:rsidTr="000340A3">
        <w:trPr>
          <w:gridAfter w:val="2"/>
          <w:wAfter w:w="3346" w:type="dxa"/>
          <w:trHeight w:val="340"/>
        </w:trPr>
        <w:tc>
          <w:tcPr>
            <w:tcW w:w="3686" w:type="dxa"/>
            <w:vMerge/>
            <w:shd w:val="clear" w:color="auto" w:fill="auto"/>
            <w:vAlign w:val="center"/>
          </w:tcPr>
          <w:p w:rsidR="003D547A" w:rsidRPr="00667866" w:rsidRDefault="003D547A" w:rsidP="00EC3E10">
            <w:pPr>
              <w:pStyle w:val="a4"/>
              <w:rPr>
                <w:lang w:val="en-US"/>
              </w:rPr>
            </w:pPr>
          </w:p>
        </w:tc>
        <w:tc>
          <w:tcPr>
            <w:tcW w:w="3232" w:type="dxa"/>
            <w:shd w:val="clear" w:color="auto" w:fill="auto"/>
            <w:vAlign w:val="center"/>
          </w:tcPr>
          <w:p w:rsidR="003D547A" w:rsidRPr="003D547A" w:rsidRDefault="005C1BF5" w:rsidP="00EC3E10">
            <w:pPr>
              <w:pStyle w:val="a4"/>
              <w:rPr>
                <w:highlight w:val="yellow"/>
              </w:rPr>
            </w:pPr>
            <w:r w:rsidRPr="005C1BF5">
              <w:t>Mother country</w:t>
            </w:r>
          </w:p>
        </w:tc>
        <w:tc>
          <w:tcPr>
            <w:tcW w:w="2268" w:type="dxa"/>
            <w:gridSpan w:val="2"/>
            <w:shd w:val="clear" w:color="auto" w:fill="auto"/>
            <w:vAlign w:val="center"/>
          </w:tcPr>
          <w:p w:rsidR="003D547A" w:rsidRPr="00E7578B" w:rsidRDefault="003D547A" w:rsidP="00EC3E10">
            <w:pPr>
              <w:jc w:val="center"/>
              <w:rPr>
                <w:lang w:val="en-US"/>
              </w:rPr>
            </w:pPr>
            <w:r w:rsidRPr="00E7578B">
              <w:rPr>
                <w:lang w:val="en-US"/>
              </w:rPr>
              <w:t>reg_natcshare</w:t>
            </w:r>
          </w:p>
        </w:tc>
        <w:tc>
          <w:tcPr>
            <w:tcW w:w="1701" w:type="dxa"/>
            <w:vMerge/>
            <w:shd w:val="clear" w:color="auto" w:fill="auto"/>
            <w:vAlign w:val="center"/>
          </w:tcPr>
          <w:p w:rsidR="003D547A" w:rsidRPr="00667866" w:rsidRDefault="003D547A" w:rsidP="00EC3E10">
            <w:pPr>
              <w:pStyle w:val="a4"/>
              <w:rPr>
                <w:lang w:val="en-US"/>
              </w:rPr>
            </w:pPr>
          </w:p>
        </w:tc>
        <w:tc>
          <w:tcPr>
            <w:tcW w:w="4281" w:type="dxa"/>
            <w:vMerge/>
            <w:shd w:val="clear" w:color="auto" w:fill="auto"/>
            <w:vAlign w:val="center"/>
          </w:tcPr>
          <w:p w:rsidR="003D547A" w:rsidRPr="00667866" w:rsidRDefault="003D547A" w:rsidP="00EC3E10">
            <w:pPr>
              <w:pStyle w:val="a4"/>
              <w:rPr>
                <w:lang w:val="en-US"/>
              </w:rPr>
            </w:pPr>
          </w:p>
        </w:tc>
      </w:tr>
      <w:tr w:rsidR="003D547A" w:rsidRPr="003D547A" w:rsidTr="000340A3">
        <w:trPr>
          <w:gridAfter w:val="2"/>
          <w:wAfter w:w="3346" w:type="dxa"/>
          <w:trHeight w:val="340"/>
        </w:trPr>
        <w:tc>
          <w:tcPr>
            <w:tcW w:w="3686" w:type="dxa"/>
            <w:vMerge/>
            <w:shd w:val="clear" w:color="auto" w:fill="auto"/>
            <w:vAlign w:val="center"/>
          </w:tcPr>
          <w:p w:rsidR="003D547A" w:rsidRPr="00667866" w:rsidRDefault="003D547A" w:rsidP="00EC3E10">
            <w:pPr>
              <w:pStyle w:val="a4"/>
              <w:rPr>
                <w:lang w:val="en-US"/>
              </w:rPr>
            </w:pPr>
          </w:p>
        </w:tc>
        <w:tc>
          <w:tcPr>
            <w:tcW w:w="3232" w:type="dxa"/>
            <w:shd w:val="clear" w:color="auto" w:fill="auto"/>
            <w:vAlign w:val="center"/>
          </w:tcPr>
          <w:p w:rsidR="003D547A" w:rsidRPr="003D547A" w:rsidRDefault="005C1BF5" w:rsidP="00EC3E10">
            <w:pPr>
              <w:pStyle w:val="a4"/>
              <w:rPr>
                <w:highlight w:val="yellow"/>
              </w:rPr>
            </w:pPr>
            <w:r w:rsidRPr="005C1BF5">
              <w:t>Cossack party</w:t>
            </w:r>
          </w:p>
        </w:tc>
        <w:tc>
          <w:tcPr>
            <w:tcW w:w="2268" w:type="dxa"/>
            <w:gridSpan w:val="2"/>
            <w:shd w:val="clear" w:color="auto" w:fill="auto"/>
            <w:vAlign w:val="center"/>
          </w:tcPr>
          <w:p w:rsidR="003D547A" w:rsidRPr="00E7578B" w:rsidRDefault="003D547A" w:rsidP="00EC3E10">
            <w:pPr>
              <w:jc w:val="center"/>
              <w:rPr>
                <w:lang w:val="en-US"/>
              </w:rPr>
            </w:pPr>
            <w:r w:rsidRPr="00E7578B">
              <w:rPr>
                <w:lang w:val="en-US"/>
              </w:rPr>
              <w:t>reg_cossackshare</w:t>
            </w:r>
          </w:p>
        </w:tc>
        <w:tc>
          <w:tcPr>
            <w:tcW w:w="1701" w:type="dxa"/>
            <w:vMerge/>
            <w:shd w:val="clear" w:color="auto" w:fill="auto"/>
            <w:vAlign w:val="center"/>
          </w:tcPr>
          <w:p w:rsidR="003D547A" w:rsidRPr="00667866" w:rsidRDefault="003D547A" w:rsidP="00EC3E10">
            <w:pPr>
              <w:pStyle w:val="a4"/>
              <w:rPr>
                <w:lang w:val="en-US"/>
              </w:rPr>
            </w:pPr>
          </w:p>
        </w:tc>
        <w:tc>
          <w:tcPr>
            <w:tcW w:w="4281" w:type="dxa"/>
            <w:vMerge/>
            <w:shd w:val="clear" w:color="auto" w:fill="auto"/>
            <w:vAlign w:val="center"/>
          </w:tcPr>
          <w:p w:rsidR="003D547A" w:rsidRPr="00667866" w:rsidRDefault="003D547A" w:rsidP="00EC3E10">
            <w:pPr>
              <w:pStyle w:val="a4"/>
              <w:rPr>
                <w:lang w:val="en-US"/>
              </w:rPr>
            </w:pPr>
          </w:p>
        </w:tc>
      </w:tr>
      <w:tr w:rsidR="003D547A" w:rsidRPr="003D547A" w:rsidTr="000340A3">
        <w:trPr>
          <w:gridAfter w:val="2"/>
          <w:wAfter w:w="3346" w:type="dxa"/>
          <w:trHeight w:val="340"/>
        </w:trPr>
        <w:tc>
          <w:tcPr>
            <w:tcW w:w="3686" w:type="dxa"/>
            <w:vMerge/>
            <w:shd w:val="clear" w:color="auto" w:fill="auto"/>
            <w:vAlign w:val="center"/>
          </w:tcPr>
          <w:p w:rsidR="003D547A" w:rsidRPr="00667866" w:rsidRDefault="003D547A" w:rsidP="00EC3E10">
            <w:pPr>
              <w:pStyle w:val="a4"/>
              <w:rPr>
                <w:lang w:val="en-US"/>
              </w:rPr>
            </w:pPr>
          </w:p>
        </w:tc>
        <w:tc>
          <w:tcPr>
            <w:tcW w:w="3232" w:type="dxa"/>
            <w:shd w:val="clear" w:color="auto" w:fill="auto"/>
            <w:vAlign w:val="center"/>
          </w:tcPr>
          <w:p w:rsidR="003D547A" w:rsidRPr="003D547A" w:rsidRDefault="005C1BF5" w:rsidP="00EC3E10">
            <w:pPr>
              <w:pStyle w:val="a4"/>
              <w:rPr>
                <w:highlight w:val="yellow"/>
              </w:rPr>
            </w:pPr>
            <w:r w:rsidRPr="005C1BF5">
              <w:t>Just Cause</w:t>
            </w:r>
          </w:p>
        </w:tc>
        <w:tc>
          <w:tcPr>
            <w:tcW w:w="2268" w:type="dxa"/>
            <w:gridSpan w:val="2"/>
            <w:shd w:val="clear" w:color="auto" w:fill="auto"/>
            <w:vAlign w:val="center"/>
          </w:tcPr>
          <w:p w:rsidR="003D547A" w:rsidRPr="00E7578B" w:rsidRDefault="003D547A" w:rsidP="00EC3E10">
            <w:pPr>
              <w:jc w:val="center"/>
              <w:rPr>
                <w:lang w:val="en-US"/>
              </w:rPr>
            </w:pPr>
            <w:r w:rsidRPr="00E7578B">
              <w:rPr>
                <w:lang w:val="en-US"/>
              </w:rPr>
              <w:t>reg_pdshare</w:t>
            </w:r>
          </w:p>
        </w:tc>
        <w:tc>
          <w:tcPr>
            <w:tcW w:w="1701" w:type="dxa"/>
            <w:vMerge/>
            <w:shd w:val="clear" w:color="auto" w:fill="auto"/>
            <w:vAlign w:val="center"/>
          </w:tcPr>
          <w:p w:rsidR="003D547A" w:rsidRPr="00667866" w:rsidRDefault="003D547A" w:rsidP="00EC3E10">
            <w:pPr>
              <w:pStyle w:val="a4"/>
              <w:rPr>
                <w:lang w:val="en-US"/>
              </w:rPr>
            </w:pPr>
          </w:p>
        </w:tc>
        <w:tc>
          <w:tcPr>
            <w:tcW w:w="4281" w:type="dxa"/>
            <w:vMerge/>
            <w:shd w:val="clear" w:color="auto" w:fill="auto"/>
            <w:vAlign w:val="center"/>
          </w:tcPr>
          <w:p w:rsidR="003D547A" w:rsidRPr="00667866" w:rsidRDefault="003D547A" w:rsidP="00EC3E10">
            <w:pPr>
              <w:pStyle w:val="a4"/>
              <w:rPr>
                <w:lang w:val="en-US"/>
              </w:rPr>
            </w:pPr>
          </w:p>
        </w:tc>
      </w:tr>
      <w:tr w:rsidR="003D547A" w:rsidRPr="003D547A" w:rsidTr="000340A3">
        <w:trPr>
          <w:gridAfter w:val="2"/>
          <w:wAfter w:w="3346" w:type="dxa"/>
          <w:trHeight w:val="340"/>
        </w:trPr>
        <w:tc>
          <w:tcPr>
            <w:tcW w:w="3686" w:type="dxa"/>
            <w:vMerge/>
            <w:shd w:val="clear" w:color="auto" w:fill="auto"/>
            <w:vAlign w:val="center"/>
          </w:tcPr>
          <w:p w:rsidR="003D547A" w:rsidRPr="00667866" w:rsidRDefault="003D547A" w:rsidP="00EC3E10">
            <w:pPr>
              <w:pStyle w:val="a4"/>
              <w:rPr>
                <w:lang w:val="en-US"/>
              </w:rPr>
            </w:pPr>
          </w:p>
        </w:tc>
        <w:tc>
          <w:tcPr>
            <w:tcW w:w="3232" w:type="dxa"/>
            <w:shd w:val="clear" w:color="auto" w:fill="auto"/>
            <w:vAlign w:val="center"/>
          </w:tcPr>
          <w:p w:rsidR="003D547A" w:rsidRPr="005C1BF5" w:rsidRDefault="005C1BF5" w:rsidP="00EC3E10">
            <w:pPr>
              <w:pStyle w:val="a4"/>
              <w:rPr>
                <w:highlight w:val="yellow"/>
                <w:lang w:val="en-US"/>
              </w:rPr>
            </w:pPr>
            <w:r w:rsidRPr="005C1BF5">
              <w:rPr>
                <w:lang w:val="en-US"/>
              </w:rPr>
              <w:t>Social Democratic Party of Russia</w:t>
            </w:r>
          </w:p>
        </w:tc>
        <w:tc>
          <w:tcPr>
            <w:tcW w:w="2268" w:type="dxa"/>
            <w:gridSpan w:val="2"/>
            <w:shd w:val="clear" w:color="auto" w:fill="auto"/>
            <w:vAlign w:val="center"/>
          </w:tcPr>
          <w:p w:rsidR="003D547A" w:rsidRPr="00E7578B" w:rsidRDefault="003D547A" w:rsidP="00EC3E10">
            <w:pPr>
              <w:jc w:val="center"/>
              <w:rPr>
                <w:lang w:val="en-US"/>
              </w:rPr>
            </w:pPr>
            <w:r w:rsidRPr="00E7578B">
              <w:rPr>
                <w:lang w:val="en-US"/>
              </w:rPr>
              <w:t>reg_socdemshare</w:t>
            </w:r>
          </w:p>
        </w:tc>
        <w:tc>
          <w:tcPr>
            <w:tcW w:w="1701" w:type="dxa"/>
            <w:vMerge/>
            <w:shd w:val="clear" w:color="auto" w:fill="auto"/>
            <w:vAlign w:val="center"/>
          </w:tcPr>
          <w:p w:rsidR="003D547A" w:rsidRPr="00667866" w:rsidRDefault="003D547A" w:rsidP="00EC3E10">
            <w:pPr>
              <w:pStyle w:val="a4"/>
              <w:rPr>
                <w:lang w:val="en-US"/>
              </w:rPr>
            </w:pPr>
          </w:p>
        </w:tc>
        <w:tc>
          <w:tcPr>
            <w:tcW w:w="4281" w:type="dxa"/>
            <w:vMerge/>
            <w:shd w:val="clear" w:color="auto" w:fill="auto"/>
            <w:vAlign w:val="center"/>
          </w:tcPr>
          <w:p w:rsidR="003D547A" w:rsidRPr="00667866" w:rsidRDefault="003D547A" w:rsidP="00EC3E10">
            <w:pPr>
              <w:pStyle w:val="a4"/>
              <w:rPr>
                <w:lang w:val="en-US"/>
              </w:rPr>
            </w:pPr>
          </w:p>
        </w:tc>
      </w:tr>
      <w:tr w:rsidR="003D547A" w:rsidRPr="003D547A" w:rsidTr="000340A3">
        <w:trPr>
          <w:gridAfter w:val="2"/>
          <w:wAfter w:w="3346" w:type="dxa"/>
          <w:trHeight w:val="340"/>
        </w:trPr>
        <w:tc>
          <w:tcPr>
            <w:tcW w:w="3686" w:type="dxa"/>
            <w:vMerge/>
            <w:shd w:val="clear" w:color="auto" w:fill="auto"/>
            <w:vAlign w:val="center"/>
          </w:tcPr>
          <w:p w:rsidR="003D547A" w:rsidRPr="00667866" w:rsidRDefault="003D547A" w:rsidP="00EC3E10">
            <w:pPr>
              <w:pStyle w:val="a4"/>
              <w:rPr>
                <w:lang w:val="en-US"/>
              </w:rPr>
            </w:pPr>
          </w:p>
        </w:tc>
        <w:tc>
          <w:tcPr>
            <w:tcW w:w="3232" w:type="dxa"/>
            <w:shd w:val="clear" w:color="auto" w:fill="auto"/>
            <w:vAlign w:val="center"/>
          </w:tcPr>
          <w:p w:rsidR="003D547A" w:rsidRPr="003D547A" w:rsidRDefault="005C1BF5" w:rsidP="00EC3E10">
            <w:pPr>
              <w:pStyle w:val="a4"/>
              <w:rPr>
                <w:highlight w:val="yellow"/>
              </w:rPr>
            </w:pPr>
            <w:r w:rsidRPr="005C1BF5">
              <w:t>Union</w:t>
            </w:r>
            <w:r>
              <w:rPr>
                <w:lang w:val="en-US"/>
              </w:rPr>
              <w:t xml:space="preserve"> of</w:t>
            </w:r>
            <w:r w:rsidRPr="005C1BF5">
              <w:t xml:space="preserve"> citizens</w:t>
            </w:r>
          </w:p>
        </w:tc>
        <w:tc>
          <w:tcPr>
            <w:tcW w:w="2268" w:type="dxa"/>
            <w:gridSpan w:val="2"/>
            <w:shd w:val="clear" w:color="auto" w:fill="auto"/>
            <w:vAlign w:val="center"/>
          </w:tcPr>
          <w:p w:rsidR="003D547A" w:rsidRPr="00E7578B" w:rsidRDefault="003D547A" w:rsidP="00EC3E10">
            <w:pPr>
              <w:jc w:val="center"/>
              <w:rPr>
                <w:lang w:val="en-US"/>
              </w:rPr>
            </w:pPr>
            <w:r w:rsidRPr="00E7578B">
              <w:rPr>
                <w:lang w:val="en-US"/>
              </w:rPr>
              <w:t>reg_uncitshare</w:t>
            </w:r>
          </w:p>
        </w:tc>
        <w:tc>
          <w:tcPr>
            <w:tcW w:w="1701" w:type="dxa"/>
            <w:vMerge/>
            <w:shd w:val="clear" w:color="auto" w:fill="auto"/>
            <w:vAlign w:val="center"/>
          </w:tcPr>
          <w:p w:rsidR="003D547A" w:rsidRPr="00667866" w:rsidRDefault="003D547A" w:rsidP="00EC3E10">
            <w:pPr>
              <w:pStyle w:val="a4"/>
              <w:rPr>
                <w:lang w:val="en-US"/>
              </w:rPr>
            </w:pPr>
          </w:p>
        </w:tc>
        <w:tc>
          <w:tcPr>
            <w:tcW w:w="4281" w:type="dxa"/>
            <w:vMerge/>
            <w:shd w:val="clear" w:color="auto" w:fill="auto"/>
            <w:vAlign w:val="center"/>
          </w:tcPr>
          <w:p w:rsidR="003D547A" w:rsidRPr="00667866" w:rsidRDefault="003D547A" w:rsidP="00EC3E10">
            <w:pPr>
              <w:pStyle w:val="a4"/>
              <w:rPr>
                <w:lang w:val="en-US"/>
              </w:rPr>
            </w:pPr>
          </w:p>
        </w:tc>
      </w:tr>
      <w:tr w:rsidR="003D547A" w:rsidRPr="003D547A" w:rsidTr="000340A3">
        <w:trPr>
          <w:gridAfter w:val="2"/>
          <w:wAfter w:w="3346" w:type="dxa"/>
          <w:trHeight w:val="340"/>
        </w:trPr>
        <w:tc>
          <w:tcPr>
            <w:tcW w:w="3686" w:type="dxa"/>
            <w:vMerge/>
            <w:shd w:val="clear" w:color="auto" w:fill="auto"/>
            <w:vAlign w:val="center"/>
          </w:tcPr>
          <w:p w:rsidR="003D547A" w:rsidRPr="00667866" w:rsidRDefault="003D547A" w:rsidP="00EC3E10">
            <w:pPr>
              <w:pStyle w:val="a4"/>
              <w:rPr>
                <w:lang w:val="en-US"/>
              </w:rPr>
            </w:pPr>
          </w:p>
        </w:tc>
        <w:tc>
          <w:tcPr>
            <w:tcW w:w="3232" w:type="dxa"/>
            <w:shd w:val="clear" w:color="auto" w:fill="auto"/>
            <w:vAlign w:val="center"/>
          </w:tcPr>
          <w:p w:rsidR="003D547A" w:rsidRPr="003D547A" w:rsidRDefault="005C1BF5" w:rsidP="00EC3E10">
            <w:pPr>
              <w:pStyle w:val="a4"/>
              <w:rPr>
                <w:highlight w:val="yellow"/>
              </w:rPr>
            </w:pPr>
            <w:r w:rsidRPr="005C1BF5">
              <w:t>People's Party of Russia</w:t>
            </w:r>
          </w:p>
        </w:tc>
        <w:tc>
          <w:tcPr>
            <w:tcW w:w="2268" w:type="dxa"/>
            <w:gridSpan w:val="2"/>
            <w:shd w:val="clear" w:color="auto" w:fill="auto"/>
            <w:vAlign w:val="center"/>
          </w:tcPr>
          <w:p w:rsidR="003D547A" w:rsidRPr="00E7578B" w:rsidRDefault="003D547A" w:rsidP="00EC3E10">
            <w:pPr>
              <w:jc w:val="center"/>
              <w:rPr>
                <w:lang w:val="en-US"/>
              </w:rPr>
            </w:pPr>
            <w:r w:rsidRPr="00E7578B">
              <w:rPr>
                <w:lang w:val="en-US"/>
              </w:rPr>
              <w:t>reg_peopshare</w:t>
            </w:r>
          </w:p>
        </w:tc>
        <w:tc>
          <w:tcPr>
            <w:tcW w:w="1701" w:type="dxa"/>
            <w:vMerge/>
            <w:shd w:val="clear" w:color="auto" w:fill="auto"/>
            <w:vAlign w:val="center"/>
          </w:tcPr>
          <w:p w:rsidR="003D547A" w:rsidRPr="00667866" w:rsidRDefault="003D547A" w:rsidP="00EC3E10">
            <w:pPr>
              <w:pStyle w:val="a4"/>
              <w:rPr>
                <w:lang w:val="en-US"/>
              </w:rPr>
            </w:pPr>
          </w:p>
        </w:tc>
        <w:tc>
          <w:tcPr>
            <w:tcW w:w="4281" w:type="dxa"/>
            <w:vMerge/>
            <w:shd w:val="clear" w:color="auto" w:fill="auto"/>
            <w:vAlign w:val="center"/>
          </w:tcPr>
          <w:p w:rsidR="003D547A" w:rsidRPr="00667866" w:rsidRDefault="003D547A" w:rsidP="00EC3E10">
            <w:pPr>
              <w:pStyle w:val="a4"/>
              <w:rPr>
                <w:lang w:val="en-US"/>
              </w:rPr>
            </w:pPr>
          </w:p>
        </w:tc>
      </w:tr>
      <w:tr w:rsidR="003D547A" w:rsidRPr="003D547A" w:rsidTr="000340A3">
        <w:trPr>
          <w:gridAfter w:val="2"/>
          <w:wAfter w:w="3346" w:type="dxa"/>
          <w:trHeight w:val="340"/>
        </w:trPr>
        <w:tc>
          <w:tcPr>
            <w:tcW w:w="3686" w:type="dxa"/>
            <w:vMerge/>
            <w:shd w:val="clear" w:color="auto" w:fill="auto"/>
            <w:vAlign w:val="center"/>
          </w:tcPr>
          <w:p w:rsidR="003D547A" w:rsidRPr="00667866" w:rsidRDefault="003D547A" w:rsidP="00EC3E10">
            <w:pPr>
              <w:pStyle w:val="a4"/>
              <w:rPr>
                <w:lang w:val="en-US"/>
              </w:rPr>
            </w:pPr>
          </w:p>
        </w:tc>
        <w:tc>
          <w:tcPr>
            <w:tcW w:w="3232" w:type="dxa"/>
            <w:shd w:val="clear" w:color="auto" w:fill="auto"/>
            <w:vAlign w:val="center"/>
          </w:tcPr>
          <w:p w:rsidR="003D547A" w:rsidRPr="005C1BF5" w:rsidRDefault="005C1BF5" w:rsidP="00EC3E10">
            <w:pPr>
              <w:pStyle w:val="a4"/>
              <w:rPr>
                <w:highlight w:val="yellow"/>
                <w:lang w:val="en-US"/>
              </w:rPr>
            </w:pPr>
            <w:r w:rsidRPr="005C1BF5">
              <w:rPr>
                <w:lang w:val="en-US"/>
              </w:rPr>
              <w:t>Civic Force</w:t>
            </w:r>
          </w:p>
        </w:tc>
        <w:tc>
          <w:tcPr>
            <w:tcW w:w="2268" w:type="dxa"/>
            <w:gridSpan w:val="2"/>
            <w:shd w:val="clear" w:color="auto" w:fill="auto"/>
            <w:vAlign w:val="center"/>
          </w:tcPr>
          <w:p w:rsidR="003D547A" w:rsidRPr="00E7578B" w:rsidRDefault="003D547A" w:rsidP="00EC3E10">
            <w:pPr>
              <w:jc w:val="center"/>
              <w:rPr>
                <w:lang w:val="en-US"/>
              </w:rPr>
            </w:pPr>
            <w:r w:rsidRPr="00E7578B">
              <w:rPr>
                <w:lang w:val="en-US"/>
              </w:rPr>
              <w:t>reg_civfshare</w:t>
            </w:r>
          </w:p>
        </w:tc>
        <w:tc>
          <w:tcPr>
            <w:tcW w:w="1701" w:type="dxa"/>
            <w:vMerge/>
            <w:shd w:val="clear" w:color="auto" w:fill="auto"/>
            <w:vAlign w:val="center"/>
          </w:tcPr>
          <w:p w:rsidR="003D547A" w:rsidRPr="00667866" w:rsidRDefault="003D547A" w:rsidP="00EC3E10">
            <w:pPr>
              <w:pStyle w:val="a4"/>
              <w:rPr>
                <w:lang w:val="en-US"/>
              </w:rPr>
            </w:pPr>
          </w:p>
        </w:tc>
        <w:tc>
          <w:tcPr>
            <w:tcW w:w="4281" w:type="dxa"/>
            <w:vMerge/>
            <w:shd w:val="clear" w:color="auto" w:fill="auto"/>
            <w:vAlign w:val="center"/>
          </w:tcPr>
          <w:p w:rsidR="003D547A" w:rsidRPr="00667866" w:rsidRDefault="003D547A" w:rsidP="00EC3E10">
            <w:pPr>
              <w:pStyle w:val="a4"/>
              <w:rPr>
                <w:lang w:val="en-US"/>
              </w:rPr>
            </w:pPr>
          </w:p>
        </w:tc>
      </w:tr>
      <w:tr w:rsidR="003D547A" w:rsidRPr="003D547A" w:rsidTr="000340A3">
        <w:trPr>
          <w:gridAfter w:val="2"/>
          <w:wAfter w:w="3346" w:type="dxa"/>
          <w:trHeight w:val="340"/>
        </w:trPr>
        <w:tc>
          <w:tcPr>
            <w:tcW w:w="3686" w:type="dxa"/>
            <w:vMerge/>
            <w:shd w:val="clear" w:color="auto" w:fill="auto"/>
            <w:vAlign w:val="center"/>
          </w:tcPr>
          <w:p w:rsidR="003D547A" w:rsidRPr="00667866" w:rsidRDefault="003D547A" w:rsidP="00EC3E10">
            <w:pPr>
              <w:pStyle w:val="a4"/>
              <w:rPr>
                <w:lang w:val="en-US"/>
              </w:rPr>
            </w:pPr>
          </w:p>
        </w:tc>
        <w:tc>
          <w:tcPr>
            <w:tcW w:w="3232" w:type="dxa"/>
            <w:shd w:val="clear" w:color="auto" w:fill="auto"/>
            <w:vAlign w:val="center"/>
          </w:tcPr>
          <w:p w:rsidR="003D547A" w:rsidRPr="003D547A" w:rsidRDefault="005C1BF5" w:rsidP="00EC3E10">
            <w:pPr>
              <w:pStyle w:val="a4"/>
              <w:rPr>
                <w:highlight w:val="yellow"/>
              </w:rPr>
            </w:pPr>
            <w:r w:rsidRPr="005C1BF5">
              <w:t>Workers' Party of Russia</w:t>
            </w:r>
          </w:p>
        </w:tc>
        <w:tc>
          <w:tcPr>
            <w:tcW w:w="2268" w:type="dxa"/>
            <w:gridSpan w:val="2"/>
            <w:shd w:val="clear" w:color="auto" w:fill="auto"/>
            <w:vAlign w:val="center"/>
          </w:tcPr>
          <w:p w:rsidR="003D547A" w:rsidRPr="00E7578B" w:rsidRDefault="003D547A" w:rsidP="00EC3E10">
            <w:pPr>
              <w:jc w:val="center"/>
              <w:rPr>
                <w:lang w:val="en-US"/>
              </w:rPr>
            </w:pPr>
            <w:r w:rsidRPr="00E7578B">
              <w:rPr>
                <w:lang w:val="en-US"/>
              </w:rPr>
              <w:t>reg_labshare</w:t>
            </w:r>
          </w:p>
        </w:tc>
        <w:tc>
          <w:tcPr>
            <w:tcW w:w="1701" w:type="dxa"/>
            <w:vMerge/>
            <w:shd w:val="clear" w:color="auto" w:fill="auto"/>
            <w:vAlign w:val="center"/>
          </w:tcPr>
          <w:p w:rsidR="003D547A" w:rsidRPr="00667866" w:rsidRDefault="003D547A" w:rsidP="00EC3E10">
            <w:pPr>
              <w:pStyle w:val="a4"/>
              <w:rPr>
                <w:lang w:val="en-US"/>
              </w:rPr>
            </w:pPr>
          </w:p>
        </w:tc>
        <w:tc>
          <w:tcPr>
            <w:tcW w:w="4281" w:type="dxa"/>
            <w:vMerge/>
            <w:shd w:val="clear" w:color="auto" w:fill="auto"/>
            <w:vAlign w:val="center"/>
          </w:tcPr>
          <w:p w:rsidR="003D547A" w:rsidRPr="00667866" w:rsidRDefault="003D547A" w:rsidP="00EC3E10">
            <w:pPr>
              <w:pStyle w:val="a4"/>
              <w:rPr>
                <w:lang w:val="en-US"/>
              </w:rPr>
            </w:pPr>
          </w:p>
        </w:tc>
      </w:tr>
      <w:tr w:rsidR="003D547A" w:rsidRPr="003D547A" w:rsidTr="000340A3">
        <w:trPr>
          <w:gridAfter w:val="2"/>
          <w:wAfter w:w="3346" w:type="dxa"/>
          <w:trHeight w:val="340"/>
        </w:trPr>
        <w:tc>
          <w:tcPr>
            <w:tcW w:w="3686" w:type="dxa"/>
            <w:vMerge/>
            <w:shd w:val="clear" w:color="auto" w:fill="auto"/>
            <w:vAlign w:val="center"/>
          </w:tcPr>
          <w:p w:rsidR="003D547A" w:rsidRPr="00667866" w:rsidRDefault="003D547A" w:rsidP="00EC3E10">
            <w:pPr>
              <w:pStyle w:val="a4"/>
              <w:rPr>
                <w:lang w:val="en-US"/>
              </w:rPr>
            </w:pPr>
          </w:p>
        </w:tc>
        <w:tc>
          <w:tcPr>
            <w:tcW w:w="3232" w:type="dxa"/>
            <w:shd w:val="clear" w:color="auto" w:fill="auto"/>
            <w:vAlign w:val="center"/>
          </w:tcPr>
          <w:p w:rsidR="003D547A" w:rsidRPr="003D547A" w:rsidRDefault="005C1BF5" w:rsidP="00EC3E10">
            <w:pPr>
              <w:pStyle w:val="a4"/>
              <w:rPr>
                <w:highlight w:val="yellow"/>
              </w:rPr>
            </w:pPr>
            <w:r w:rsidRPr="005C1BF5">
              <w:t>Party of Russia's Rebirth</w:t>
            </w:r>
          </w:p>
        </w:tc>
        <w:tc>
          <w:tcPr>
            <w:tcW w:w="2268" w:type="dxa"/>
            <w:gridSpan w:val="2"/>
            <w:shd w:val="clear" w:color="auto" w:fill="auto"/>
            <w:vAlign w:val="center"/>
          </w:tcPr>
          <w:p w:rsidR="003D547A" w:rsidRPr="00E7578B" w:rsidRDefault="003D547A" w:rsidP="00EC3E10">
            <w:pPr>
              <w:jc w:val="center"/>
              <w:rPr>
                <w:lang w:val="en-US"/>
              </w:rPr>
            </w:pPr>
            <w:r w:rsidRPr="00E7578B">
              <w:rPr>
                <w:lang w:val="en-US"/>
              </w:rPr>
              <w:t>reg_renais</w:t>
            </w:r>
          </w:p>
        </w:tc>
        <w:tc>
          <w:tcPr>
            <w:tcW w:w="1701" w:type="dxa"/>
            <w:vMerge/>
            <w:shd w:val="clear" w:color="auto" w:fill="auto"/>
            <w:vAlign w:val="center"/>
          </w:tcPr>
          <w:p w:rsidR="003D547A" w:rsidRPr="00667866" w:rsidRDefault="003D547A" w:rsidP="00EC3E10">
            <w:pPr>
              <w:pStyle w:val="a4"/>
              <w:rPr>
                <w:lang w:val="en-US"/>
              </w:rPr>
            </w:pPr>
          </w:p>
        </w:tc>
        <w:tc>
          <w:tcPr>
            <w:tcW w:w="4281" w:type="dxa"/>
            <w:vMerge/>
            <w:shd w:val="clear" w:color="auto" w:fill="auto"/>
            <w:vAlign w:val="center"/>
          </w:tcPr>
          <w:p w:rsidR="003D547A" w:rsidRPr="00667866" w:rsidRDefault="003D547A" w:rsidP="00EC3E10">
            <w:pPr>
              <w:pStyle w:val="a4"/>
              <w:rPr>
                <w:lang w:val="en-US"/>
              </w:rPr>
            </w:pPr>
          </w:p>
        </w:tc>
      </w:tr>
      <w:tr w:rsidR="003D547A" w:rsidRPr="003D547A" w:rsidTr="000340A3">
        <w:trPr>
          <w:gridAfter w:val="2"/>
          <w:wAfter w:w="3346" w:type="dxa"/>
          <w:trHeight w:val="340"/>
        </w:trPr>
        <w:tc>
          <w:tcPr>
            <w:tcW w:w="3686" w:type="dxa"/>
            <w:vMerge/>
            <w:shd w:val="clear" w:color="auto" w:fill="auto"/>
            <w:vAlign w:val="center"/>
          </w:tcPr>
          <w:p w:rsidR="003D547A" w:rsidRPr="00667866" w:rsidRDefault="003D547A" w:rsidP="00EC3E10">
            <w:pPr>
              <w:pStyle w:val="a4"/>
              <w:rPr>
                <w:lang w:val="en-US"/>
              </w:rPr>
            </w:pPr>
          </w:p>
        </w:tc>
        <w:tc>
          <w:tcPr>
            <w:tcW w:w="3232" w:type="dxa"/>
            <w:shd w:val="clear" w:color="auto" w:fill="auto"/>
            <w:vAlign w:val="center"/>
          </w:tcPr>
          <w:p w:rsidR="003D547A" w:rsidRPr="003D547A" w:rsidRDefault="005C1BF5" w:rsidP="00EC3E10">
            <w:pPr>
              <w:pStyle w:val="a4"/>
              <w:rPr>
                <w:highlight w:val="yellow"/>
              </w:rPr>
            </w:pPr>
            <w:r w:rsidRPr="005C1BF5">
              <w:t>Russian Party of gardeners</w:t>
            </w:r>
          </w:p>
        </w:tc>
        <w:tc>
          <w:tcPr>
            <w:tcW w:w="2268" w:type="dxa"/>
            <w:gridSpan w:val="2"/>
            <w:shd w:val="clear" w:color="auto" w:fill="auto"/>
            <w:vAlign w:val="center"/>
          </w:tcPr>
          <w:p w:rsidR="003D547A" w:rsidRPr="00E7578B" w:rsidRDefault="003D547A" w:rsidP="00EC3E10">
            <w:pPr>
              <w:jc w:val="center"/>
              <w:rPr>
                <w:lang w:val="en-US"/>
              </w:rPr>
            </w:pPr>
            <w:r w:rsidRPr="00E7578B">
              <w:rPr>
                <w:lang w:val="en-US"/>
              </w:rPr>
              <w:t>reg_gardshare</w:t>
            </w:r>
          </w:p>
        </w:tc>
        <w:tc>
          <w:tcPr>
            <w:tcW w:w="1701" w:type="dxa"/>
            <w:vMerge/>
            <w:shd w:val="clear" w:color="auto" w:fill="auto"/>
            <w:vAlign w:val="center"/>
          </w:tcPr>
          <w:p w:rsidR="003D547A" w:rsidRPr="00667866" w:rsidRDefault="003D547A" w:rsidP="00EC3E10">
            <w:pPr>
              <w:pStyle w:val="a4"/>
              <w:rPr>
                <w:lang w:val="en-US"/>
              </w:rPr>
            </w:pPr>
          </w:p>
        </w:tc>
        <w:tc>
          <w:tcPr>
            <w:tcW w:w="4281" w:type="dxa"/>
            <w:vMerge/>
            <w:shd w:val="clear" w:color="auto" w:fill="auto"/>
            <w:vAlign w:val="center"/>
          </w:tcPr>
          <w:p w:rsidR="003D547A" w:rsidRPr="00667866" w:rsidRDefault="003D547A" w:rsidP="00EC3E10">
            <w:pPr>
              <w:pStyle w:val="a4"/>
              <w:rPr>
                <w:lang w:val="en-US"/>
              </w:rPr>
            </w:pPr>
          </w:p>
        </w:tc>
      </w:tr>
      <w:tr w:rsidR="003D547A" w:rsidRPr="003D547A" w:rsidTr="000340A3">
        <w:trPr>
          <w:gridAfter w:val="2"/>
          <w:wAfter w:w="3346" w:type="dxa"/>
          <w:trHeight w:val="340"/>
        </w:trPr>
        <w:tc>
          <w:tcPr>
            <w:tcW w:w="3686" w:type="dxa"/>
            <w:vMerge/>
            <w:shd w:val="clear" w:color="auto" w:fill="auto"/>
            <w:vAlign w:val="center"/>
          </w:tcPr>
          <w:p w:rsidR="003D547A" w:rsidRPr="00667866" w:rsidRDefault="003D547A" w:rsidP="00EC3E10">
            <w:pPr>
              <w:pStyle w:val="a4"/>
              <w:rPr>
                <w:lang w:val="en-US"/>
              </w:rPr>
            </w:pPr>
          </w:p>
        </w:tc>
        <w:tc>
          <w:tcPr>
            <w:tcW w:w="3232" w:type="dxa"/>
            <w:shd w:val="clear" w:color="auto" w:fill="auto"/>
            <w:vAlign w:val="center"/>
          </w:tcPr>
          <w:p w:rsidR="003D547A" w:rsidRPr="003D547A" w:rsidRDefault="005C1BF5" w:rsidP="00EC3E10">
            <w:pPr>
              <w:pStyle w:val="a4"/>
              <w:rPr>
                <w:highlight w:val="yellow"/>
              </w:rPr>
            </w:pPr>
            <w:r>
              <w:rPr>
                <w:lang w:val="en-US"/>
              </w:rPr>
              <w:t>La</w:t>
            </w:r>
            <w:r w:rsidRPr="005C1BF5">
              <w:t>bor Union</w:t>
            </w:r>
          </w:p>
        </w:tc>
        <w:tc>
          <w:tcPr>
            <w:tcW w:w="2268" w:type="dxa"/>
            <w:gridSpan w:val="2"/>
            <w:shd w:val="clear" w:color="auto" w:fill="auto"/>
            <w:vAlign w:val="center"/>
          </w:tcPr>
          <w:p w:rsidR="003D547A" w:rsidRPr="00E7578B" w:rsidRDefault="003D547A" w:rsidP="00EC3E10">
            <w:pPr>
              <w:jc w:val="center"/>
              <w:rPr>
                <w:lang w:val="en-US"/>
              </w:rPr>
            </w:pPr>
            <w:r w:rsidRPr="00E7578B">
              <w:rPr>
                <w:lang w:val="en-US"/>
              </w:rPr>
              <w:t>reg_labunshare</w:t>
            </w:r>
          </w:p>
        </w:tc>
        <w:tc>
          <w:tcPr>
            <w:tcW w:w="1701" w:type="dxa"/>
            <w:vMerge/>
            <w:shd w:val="clear" w:color="auto" w:fill="auto"/>
            <w:vAlign w:val="center"/>
          </w:tcPr>
          <w:p w:rsidR="003D547A" w:rsidRPr="00667866" w:rsidRDefault="003D547A" w:rsidP="00EC3E10">
            <w:pPr>
              <w:pStyle w:val="a4"/>
              <w:rPr>
                <w:lang w:val="en-US"/>
              </w:rPr>
            </w:pPr>
          </w:p>
        </w:tc>
        <w:tc>
          <w:tcPr>
            <w:tcW w:w="4281" w:type="dxa"/>
            <w:vMerge/>
            <w:shd w:val="clear" w:color="auto" w:fill="auto"/>
            <w:vAlign w:val="center"/>
          </w:tcPr>
          <w:p w:rsidR="003D547A" w:rsidRPr="00667866" w:rsidRDefault="003D547A" w:rsidP="00EC3E10">
            <w:pPr>
              <w:pStyle w:val="a4"/>
              <w:rPr>
                <w:lang w:val="en-US"/>
              </w:rPr>
            </w:pPr>
          </w:p>
        </w:tc>
      </w:tr>
      <w:tr w:rsidR="003D547A" w:rsidRPr="003D547A" w:rsidTr="000340A3">
        <w:trPr>
          <w:gridAfter w:val="2"/>
          <w:wAfter w:w="3346" w:type="dxa"/>
          <w:trHeight w:val="340"/>
        </w:trPr>
        <w:tc>
          <w:tcPr>
            <w:tcW w:w="3686" w:type="dxa"/>
            <w:vMerge/>
            <w:shd w:val="clear" w:color="auto" w:fill="auto"/>
            <w:vAlign w:val="center"/>
          </w:tcPr>
          <w:p w:rsidR="003D547A" w:rsidRPr="00667866" w:rsidRDefault="003D547A" w:rsidP="00EC3E10">
            <w:pPr>
              <w:pStyle w:val="a4"/>
              <w:rPr>
                <w:lang w:val="en-US"/>
              </w:rPr>
            </w:pPr>
          </w:p>
        </w:tc>
        <w:tc>
          <w:tcPr>
            <w:tcW w:w="3232" w:type="dxa"/>
            <w:shd w:val="clear" w:color="auto" w:fill="auto"/>
            <w:vAlign w:val="center"/>
          </w:tcPr>
          <w:p w:rsidR="003D547A" w:rsidRPr="003D547A" w:rsidRDefault="005C1BF5" w:rsidP="00EC3E10">
            <w:pPr>
              <w:pStyle w:val="a4"/>
              <w:rPr>
                <w:highlight w:val="yellow"/>
              </w:rPr>
            </w:pPr>
            <w:r w:rsidRPr="005C1BF5">
              <w:t>Rot front</w:t>
            </w:r>
          </w:p>
        </w:tc>
        <w:tc>
          <w:tcPr>
            <w:tcW w:w="2268" w:type="dxa"/>
            <w:gridSpan w:val="2"/>
            <w:shd w:val="clear" w:color="auto" w:fill="auto"/>
            <w:vAlign w:val="center"/>
          </w:tcPr>
          <w:p w:rsidR="003D547A" w:rsidRPr="00E7578B" w:rsidRDefault="003D547A" w:rsidP="00EC3E10">
            <w:pPr>
              <w:jc w:val="center"/>
              <w:rPr>
                <w:lang w:val="en-US"/>
              </w:rPr>
            </w:pPr>
            <w:r w:rsidRPr="00E7578B">
              <w:rPr>
                <w:lang w:val="en-US"/>
              </w:rPr>
              <w:t>reg_frontshare</w:t>
            </w:r>
          </w:p>
        </w:tc>
        <w:tc>
          <w:tcPr>
            <w:tcW w:w="1701" w:type="dxa"/>
            <w:vMerge/>
            <w:shd w:val="clear" w:color="auto" w:fill="auto"/>
            <w:vAlign w:val="center"/>
          </w:tcPr>
          <w:p w:rsidR="003D547A" w:rsidRPr="00667866" w:rsidRDefault="003D547A" w:rsidP="00EC3E10">
            <w:pPr>
              <w:pStyle w:val="a4"/>
              <w:rPr>
                <w:lang w:val="en-US"/>
              </w:rPr>
            </w:pPr>
          </w:p>
        </w:tc>
        <w:tc>
          <w:tcPr>
            <w:tcW w:w="4281" w:type="dxa"/>
            <w:vMerge/>
            <w:shd w:val="clear" w:color="auto" w:fill="auto"/>
            <w:vAlign w:val="center"/>
          </w:tcPr>
          <w:p w:rsidR="003D547A" w:rsidRPr="00667866" w:rsidRDefault="003D547A" w:rsidP="00EC3E10">
            <w:pPr>
              <w:pStyle w:val="a4"/>
              <w:rPr>
                <w:lang w:val="en-US"/>
              </w:rPr>
            </w:pPr>
          </w:p>
        </w:tc>
      </w:tr>
      <w:tr w:rsidR="003D547A" w:rsidRPr="003D547A" w:rsidTr="000340A3">
        <w:trPr>
          <w:gridAfter w:val="2"/>
          <w:wAfter w:w="3346" w:type="dxa"/>
          <w:trHeight w:val="340"/>
        </w:trPr>
        <w:tc>
          <w:tcPr>
            <w:tcW w:w="3686" w:type="dxa"/>
            <w:vMerge/>
            <w:shd w:val="clear" w:color="auto" w:fill="auto"/>
            <w:vAlign w:val="center"/>
          </w:tcPr>
          <w:p w:rsidR="003D547A" w:rsidRPr="00667866" w:rsidRDefault="003D547A" w:rsidP="00EC3E10">
            <w:pPr>
              <w:pStyle w:val="a4"/>
              <w:rPr>
                <w:lang w:val="en-US"/>
              </w:rPr>
            </w:pPr>
          </w:p>
        </w:tc>
        <w:tc>
          <w:tcPr>
            <w:tcW w:w="3232" w:type="dxa"/>
            <w:shd w:val="clear" w:color="auto" w:fill="auto"/>
            <w:vAlign w:val="center"/>
          </w:tcPr>
          <w:p w:rsidR="003D547A" w:rsidRPr="005C1BF5" w:rsidRDefault="005C1BF5" w:rsidP="00EC3E10">
            <w:pPr>
              <w:pStyle w:val="a4"/>
              <w:rPr>
                <w:highlight w:val="yellow"/>
                <w:lang w:val="en-US"/>
              </w:rPr>
            </w:pPr>
            <w:r w:rsidRPr="005C1BF5">
              <w:rPr>
                <w:lang w:val="en-US"/>
              </w:rPr>
              <w:t>Rost party</w:t>
            </w:r>
          </w:p>
        </w:tc>
        <w:tc>
          <w:tcPr>
            <w:tcW w:w="2268" w:type="dxa"/>
            <w:gridSpan w:val="2"/>
            <w:shd w:val="clear" w:color="auto" w:fill="auto"/>
            <w:vAlign w:val="center"/>
          </w:tcPr>
          <w:p w:rsidR="003D547A" w:rsidRPr="00E7578B" w:rsidRDefault="003D547A" w:rsidP="00EC3E10">
            <w:pPr>
              <w:jc w:val="center"/>
              <w:rPr>
                <w:lang w:val="en-US"/>
              </w:rPr>
            </w:pPr>
            <w:r w:rsidRPr="00E7578B">
              <w:rPr>
                <w:lang w:val="en-US"/>
              </w:rPr>
              <w:t>reg_rostshare</w:t>
            </w:r>
          </w:p>
        </w:tc>
        <w:tc>
          <w:tcPr>
            <w:tcW w:w="1701" w:type="dxa"/>
            <w:vMerge/>
            <w:shd w:val="clear" w:color="auto" w:fill="auto"/>
            <w:vAlign w:val="center"/>
          </w:tcPr>
          <w:p w:rsidR="003D547A" w:rsidRPr="00667866" w:rsidRDefault="003D547A" w:rsidP="00EC3E10">
            <w:pPr>
              <w:pStyle w:val="a4"/>
              <w:rPr>
                <w:lang w:val="en-US"/>
              </w:rPr>
            </w:pPr>
          </w:p>
        </w:tc>
        <w:tc>
          <w:tcPr>
            <w:tcW w:w="4281" w:type="dxa"/>
            <w:vMerge/>
            <w:shd w:val="clear" w:color="auto" w:fill="auto"/>
            <w:vAlign w:val="center"/>
          </w:tcPr>
          <w:p w:rsidR="003D547A" w:rsidRPr="00667866" w:rsidRDefault="003D547A" w:rsidP="00EC3E10">
            <w:pPr>
              <w:pStyle w:val="a4"/>
              <w:rPr>
                <w:lang w:val="en-US"/>
              </w:rPr>
            </w:pPr>
          </w:p>
        </w:tc>
      </w:tr>
      <w:tr w:rsidR="003D547A" w:rsidRPr="003D547A" w:rsidTr="000340A3">
        <w:trPr>
          <w:gridAfter w:val="2"/>
          <w:wAfter w:w="3346" w:type="dxa"/>
          <w:trHeight w:val="340"/>
        </w:trPr>
        <w:tc>
          <w:tcPr>
            <w:tcW w:w="3686" w:type="dxa"/>
            <w:vMerge/>
            <w:shd w:val="clear" w:color="auto" w:fill="auto"/>
            <w:vAlign w:val="center"/>
          </w:tcPr>
          <w:p w:rsidR="003D547A" w:rsidRPr="00667866" w:rsidRDefault="003D547A" w:rsidP="00EC3E10">
            <w:pPr>
              <w:pStyle w:val="a4"/>
              <w:rPr>
                <w:lang w:val="en-US"/>
              </w:rPr>
            </w:pPr>
          </w:p>
        </w:tc>
        <w:tc>
          <w:tcPr>
            <w:tcW w:w="3232" w:type="dxa"/>
            <w:shd w:val="clear" w:color="auto" w:fill="auto"/>
            <w:vAlign w:val="center"/>
          </w:tcPr>
          <w:p w:rsidR="003D547A" w:rsidRPr="005C1BF5" w:rsidRDefault="005C1BF5" w:rsidP="00EC3E10">
            <w:pPr>
              <w:pStyle w:val="a4"/>
              <w:rPr>
                <w:highlight w:val="yellow"/>
                <w:lang w:val="en-US"/>
              </w:rPr>
            </w:pPr>
            <w:r w:rsidRPr="005C1BF5">
              <w:rPr>
                <w:lang w:val="en-US"/>
              </w:rPr>
              <w:t xml:space="preserve">Political party </w:t>
            </w:r>
            <w:r>
              <w:rPr>
                <w:lang w:val="en-US"/>
              </w:rPr>
              <w:t xml:space="preserve">of </w:t>
            </w:r>
            <w:r w:rsidRPr="005C1BF5">
              <w:rPr>
                <w:lang w:val="en-US"/>
              </w:rPr>
              <w:t>Social Protection</w:t>
            </w:r>
          </w:p>
        </w:tc>
        <w:tc>
          <w:tcPr>
            <w:tcW w:w="2268" w:type="dxa"/>
            <w:gridSpan w:val="2"/>
            <w:shd w:val="clear" w:color="auto" w:fill="auto"/>
            <w:vAlign w:val="center"/>
          </w:tcPr>
          <w:p w:rsidR="003D547A" w:rsidRPr="00E7578B" w:rsidRDefault="003D547A" w:rsidP="00EC3E10">
            <w:pPr>
              <w:jc w:val="center"/>
              <w:rPr>
                <w:lang w:val="en-US"/>
              </w:rPr>
            </w:pPr>
            <w:r w:rsidRPr="00E7578B">
              <w:rPr>
                <w:lang w:val="en-US"/>
              </w:rPr>
              <w:t>reg_socsecshare</w:t>
            </w:r>
          </w:p>
        </w:tc>
        <w:tc>
          <w:tcPr>
            <w:tcW w:w="1701" w:type="dxa"/>
            <w:vMerge/>
            <w:shd w:val="clear" w:color="auto" w:fill="auto"/>
            <w:vAlign w:val="center"/>
          </w:tcPr>
          <w:p w:rsidR="003D547A" w:rsidRPr="00667866" w:rsidRDefault="003D547A" w:rsidP="00EC3E10">
            <w:pPr>
              <w:pStyle w:val="a4"/>
              <w:rPr>
                <w:lang w:val="en-US"/>
              </w:rPr>
            </w:pPr>
          </w:p>
        </w:tc>
        <w:tc>
          <w:tcPr>
            <w:tcW w:w="4281" w:type="dxa"/>
            <w:vMerge/>
            <w:shd w:val="clear" w:color="auto" w:fill="auto"/>
            <w:vAlign w:val="center"/>
          </w:tcPr>
          <w:p w:rsidR="003D547A" w:rsidRPr="00667866" w:rsidRDefault="003D547A" w:rsidP="00EC3E10">
            <w:pPr>
              <w:pStyle w:val="a4"/>
              <w:rPr>
                <w:lang w:val="en-US"/>
              </w:rPr>
            </w:pPr>
          </w:p>
        </w:tc>
      </w:tr>
      <w:tr w:rsidR="003D547A" w:rsidRPr="003D547A" w:rsidTr="000340A3">
        <w:trPr>
          <w:gridAfter w:val="2"/>
          <w:wAfter w:w="3346" w:type="dxa"/>
          <w:trHeight w:val="340"/>
        </w:trPr>
        <w:tc>
          <w:tcPr>
            <w:tcW w:w="3686" w:type="dxa"/>
            <w:vMerge/>
            <w:shd w:val="clear" w:color="auto" w:fill="auto"/>
            <w:vAlign w:val="center"/>
          </w:tcPr>
          <w:p w:rsidR="003D547A" w:rsidRPr="00667866" w:rsidRDefault="003D547A" w:rsidP="00EC3E10">
            <w:pPr>
              <w:pStyle w:val="a4"/>
              <w:rPr>
                <w:lang w:val="en-US"/>
              </w:rPr>
            </w:pPr>
          </w:p>
        </w:tc>
        <w:tc>
          <w:tcPr>
            <w:tcW w:w="3232" w:type="dxa"/>
            <w:shd w:val="clear" w:color="auto" w:fill="auto"/>
            <w:vAlign w:val="center"/>
          </w:tcPr>
          <w:p w:rsidR="003D547A" w:rsidRPr="003D547A" w:rsidRDefault="005C1BF5" w:rsidP="00EC3E10">
            <w:pPr>
              <w:pStyle w:val="a4"/>
              <w:rPr>
                <w:highlight w:val="yellow"/>
              </w:rPr>
            </w:pPr>
            <w:r w:rsidRPr="005C1BF5">
              <w:t>Union of Right Forces</w:t>
            </w:r>
          </w:p>
        </w:tc>
        <w:tc>
          <w:tcPr>
            <w:tcW w:w="2268" w:type="dxa"/>
            <w:gridSpan w:val="2"/>
            <w:shd w:val="clear" w:color="auto" w:fill="auto"/>
            <w:vAlign w:val="center"/>
          </w:tcPr>
          <w:p w:rsidR="003D547A" w:rsidRPr="00E7578B" w:rsidRDefault="003D547A" w:rsidP="00EC3E10">
            <w:pPr>
              <w:jc w:val="center"/>
              <w:rPr>
                <w:lang w:val="en-US"/>
              </w:rPr>
            </w:pPr>
            <w:r w:rsidRPr="00E7578B">
              <w:rPr>
                <w:lang w:val="en-US"/>
              </w:rPr>
              <w:t>reg_spsshare</w:t>
            </w:r>
          </w:p>
        </w:tc>
        <w:tc>
          <w:tcPr>
            <w:tcW w:w="1701" w:type="dxa"/>
            <w:vMerge/>
            <w:shd w:val="clear" w:color="auto" w:fill="auto"/>
            <w:vAlign w:val="center"/>
          </w:tcPr>
          <w:p w:rsidR="003D547A" w:rsidRPr="00667866" w:rsidRDefault="003D547A" w:rsidP="00EC3E10">
            <w:pPr>
              <w:pStyle w:val="a4"/>
              <w:rPr>
                <w:lang w:val="en-US"/>
              </w:rPr>
            </w:pPr>
          </w:p>
        </w:tc>
        <w:tc>
          <w:tcPr>
            <w:tcW w:w="4281" w:type="dxa"/>
            <w:vMerge/>
            <w:shd w:val="clear" w:color="auto" w:fill="auto"/>
            <w:vAlign w:val="center"/>
          </w:tcPr>
          <w:p w:rsidR="003D547A" w:rsidRPr="00667866" w:rsidRDefault="003D547A" w:rsidP="00EC3E10">
            <w:pPr>
              <w:pStyle w:val="a4"/>
              <w:rPr>
                <w:lang w:val="en-US"/>
              </w:rPr>
            </w:pPr>
          </w:p>
        </w:tc>
      </w:tr>
      <w:tr w:rsidR="003D547A" w:rsidRPr="003D547A" w:rsidTr="000340A3">
        <w:trPr>
          <w:gridAfter w:val="2"/>
          <w:wAfter w:w="3346" w:type="dxa"/>
          <w:trHeight w:val="340"/>
        </w:trPr>
        <w:tc>
          <w:tcPr>
            <w:tcW w:w="3686" w:type="dxa"/>
            <w:vMerge/>
            <w:shd w:val="clear" w:color="auto" w:fill="auto"/>
            <w:vAlign w:val="center"/>
          </w:tcPr>
          <w:p w:rsidR="003D547A" w:rsidRPr="00667866" w:rsidRDefault="003D547A" w:rsidP="00EC3E10">
            <w:pPr>
              <w:pStyle w:val="a4"/>
              <w:rPr>
                <w:lang w:val="en-US"/>
              </w:rPr>
            </w:pPr>
          </w:p>
        </w:tc>
        <w:tc>
          <w:tcPr>
            <w:tcW w:w="3232" w:type="dxa"/>
            <w:shd w:val="clear" w:color="auto" w:fill="auto"/>
            <w:vAlign w:val="center"/>
          </w:tcPr>
          <w:p w:rsidR="003D547A" w:rsidRPr="003D547A" w:rsidRDefault="005C1BF5" w:rsidP="00EC3E10">
            <w:pPr>
              <w:pStyle w:val="a4"/>
              <w:rPr>
                <w:highlight w:val="yellow"/>
              </w:rPr>
            </w:pPr>
            <w:r w:rsidRPr="005C1BF5">
              <w:t>Party of Russian veterans</w:t>
            </w:r>
          </w:p>
        </w:tc>
        <w:tc>
          <w:tcPr>
            <w:tcW w:w="2268" w:type="dxa"/>
            <w:gridSpan w:val="2"/>
            <w:shd w:val="clear" w:color="auto" w:fill="auto"/>
            <w:vAlign w:val="center"/>
          </w:tcPr>
          <w:p w:rsidR="003D547A" w:rsidRPr="00E7578B" w:rsidRDefault="003D547A" w:rsidP="00EC3E10">
            <w:pPr>
              <w:jc w:val="center"/>
              <w:rPr>
                <w:lang w:val="en-US"/>
              </w:rPr>
            </w:pPr>
            <w:r w:rsidRPr="00E7578B">
              <w:rPr>
                <w:lang w:val="en-US"/>
              </w:rPr>
              <w:t>reg_vetshare</w:t>
            </w:r>
          </w:p>
        </w:tc>
        <w:tc>
          <w:tcPr>
            <w:tcW w:w="1701" w:type="dxa"/>
            <w:vMerge/>
            <w:shd w:val="clear" w:color="auto" w:fill="auto"/>
            <w:vAlign w:val="center"/>
          </w:tcPr>
          <w:p w:rsidR="003D547A" w:rsidRPr="00667866" w:rsidRDefault="003D547A" w:rsidP="00EC3E10">
            <w:pPr>
              <w:pStyle w:val="a4"/>
              <w:rPr>
                <w:lang w:val="en-US"/>
              </w:rPr>
            </w:pPr>
          </w:p>
        </w:tc>
        <w:tc>
          <w:tcPr>
            <w:tcW w:w="4281" w:type="dxa"/>
            <w:vMerge/>
            <w:shd w:val="clear" w:color="auto" w:fill="auto"/>
            <w:vAlign w:val="center"/>
          </w:tcPr>
          <w:p w:rsidR="003D547A" w:rsidRPr="00667866" w:rsidRDefault="003D547A" w:rsidP="00EC3E10">
            <w:pPr>
              <w:pStyle w:val="a4"/>
              <w:rPr>
                <w:lang w:val="en-US"/>
              </w:rPr>
            </w:pPr>
          </w:p>
        </w:tc>
      </w:tr>
      <w:tr w:rsidR="003D547A" w:rsidRPr="003D547A" w:rsidTr="000340A3">
        <w:trPr>
          <w:gridAfter w:val="2"/>
          <w:wAfter w:w="3346" w:type="dxa"/>
          <w:trHeight w:val="340"/>
        </w:trPr>
        <w:tc>
          <w:tcPr>
            <w:tcW w:w="3686" w:type="dxa"/>
            <w:vMerge/>
            <w:shd w:val="clear" w:color="auto" w:fill="auto"/>
            <w:vAlign w:val="center"/>
          </w:tcPr>
          <w:p w:rsidR="003D547A" w:rsidRPr="00667866" w:rsidRDefault="003D547A" w:rsidP="00EC3E10">
            <w:pPr>
              <w:pStyle w:val="a4"/>
              <w:rPr>
                <w:lang w:val="en-US"/>
              </w:rPr>
            </w:pPr>
          </w:p>
        </w:tc>
        <w:tc>
          <w:tcPr>
            <w:tcW w:w="3232" w:type="dxa"/>
            <w:shd w:val="clear" w:color="auto" w:fill="auto"/>
            <w:vAlign w:val="center"/>
          </w:tcPr>
          <w:p w:rsidR="003D547A" w:rsidRPr="003D547A" w:rsidRDefault="005C1BF5" w:rsidP="00EC3E10">
            <w:pPr>
              <w:pStyle w:val="a4"/>
              <w:rPr>
                <w:highlight w:val="yellow"/>
              </w:rPr>
            </w:pPr>
            <w:r w:rsidRPr="005C1BF5">
              <w:t>Great fatherland</w:t>
            </w:r>
          </w:p>
        </w:tc>
        <w:tc>
          <w:tcPr>
            <w:tcW w:w="2268" w:type="dxa"/>
            <w:gridSpan w:val="2"/>
            <w:shd w:val="clear" w:color="auto" w:fill="auto"/>
            <w:vAlign w:val="center"/>
          </w:tcPr>
          <w:p w:rsidR="003D547A" w:rsidRPr="00E7578B" w:rsidRDefault="003D547A" w:rsidP="00EC3E10">
            <w:pPr>
              <w:jc w:val="center"/>
              <w:rPr>
                <w:lang w:val="en-US"/>
              </w:rPr>
            </w:pPr>
            <w:r w:rsidRPr="00E7578B">
              <w:rPr>
                <w:lang w:val="en-US"/>
              </w:rPr>
              <w:t>reg_grnatshare</w:t>
            </w:r>
          </w:p>
        </w:tc>
        <w:tc>
          <w:tcPr>
            <w:tcW w:w="1701" w:type="dxa"/>
            <w:vMerge/>
            <w:shd w:val="clear" w:color="auto" w:fill="auto"/>
            <w:vAlign w:val="center"/>
          </w:tcPr>
          <w:p w:rsidR="003D547A" w:rsidRPr="00667866" w:rsidRDefault="003D547A" w:rsidP="00EC3E10">
            <w:pPr>
              <w:pStyle w:val="a4"/>
              <w:rPr>
                <w:lang w:val="en-US"/>
              </w:rPr>
            </w:pPr>
          </w:p>
        </w:tc>
        <w:tc>
          <w:tcPr>
            <w:tcW w:w="4281" w:type="dxa"/>
            <w:vMerge/>
            <w:shd w:val="clear" w:color="auto" w:fill="auto"/>
            <w:vAlign w:val="center"/>
          </w:tcPr>
          <w:p w:rsidR="003D547A" w:rsidRPr="00667866" w:rsidRDefault="003D547A" w:rsidP="00EC3E10">
            <w:pPr>
              <w:pStyle w:val="a4"/>
              <w:rPr>
                <w:lang w:val="en-US"/>
              </w:rPr>
            </w:pPr>
          </w:p>
        </w:tc>
      </w:tr>
      <w:tr w:rsidR="003D547A" w:rsidRPr="003D547A" w:rsidTr="000340A3">
        <w:trPr>
          <w:gridAfter w:val="2"/>
          <w:wAfter w:w="3346" w:type="dxa"/>
          <w:trHeight w:val="340"/>
        </w:trPr>
        <w:tc>
          <w:tcPr>
            <w:tcW w:w="3686" w:type="dxa"/>
            <w:vMerge/>
            <w:shd w:val="clear" w:color="auto" w:fill="auto"/>
            <w:vAlign w:val="center"/>
          </w:tcPr>
          <w:p w:rsidR="003D547A" w:rsidRPr="00667866" w:rsidRDefault="003D547A" w:rsidP="00EC3E10">
            <w:pPr>
              <w:pStyle w:val="a4"/>
              <w:rPr>
                <w:lang w:val="en-US"/>
              </w:rPr>
            </w:pPr>
          </w:p>
        </w:tc>
        <w:tc>
          <w:tcPr>
            <w:tcW w:w="3232" w:type="dxa"/>
            <w:shd w:val="clear" w:color="auto" w:fill="auto"/>
            <w:vAlign w:val="center"/>
          </w:tcPr>
          <w:p w:rsidR="003D547A" w:rsidRPr="005C1BF5" w:rsidRDefault="005C1BF5" w:rsidP="00EC3E10">
            <w:pPr>
              <w:pStyle w:val="a4"/>
              <w:rPr>
                <w:highlight w:val="yellow"/>
                <w:lang w:val="en-US"/>
              </w:rPr>
            </w:pPr>
            <w:r w:rsidRPr="005C1BF5">
              <w:rPr>
                <w:lang w:val="en-US"/>
              </w:rPr>
              <w:t>People's Party for Russian women</w:t>
            </w:r>
          </w:p>
        </w:tc>
        <w:tc>
          <w:tcPr>
            <w:tcW w:w="2268" w:type="dxa"/>
            <w:gridSpan w:val="2"/>
            <w:shd w:val="clear" w:color="auto" w:fill="auto"/>
            <w:vAlign w:val="center"/>
          </w:tcPr>
          <w:p w:rsidR="003D547A" w:rsidRPr="00E7578B" w:rsidRDefault="003D547A" w:rsidP="00EC3E10">
            <w:pPr>
              <w:jc w:val="center"/>
              <w:rPr>
                <w:lang w:val="en-US"/>
              </w:rPr>
            </w:pPr>
            <w:r w:rsidRPr="00E7578B">
              <w:rPr>
                <w:lang w:val="en-US"/>
              </w:rPr>
              <w:t>reg_forwomshare</w:t>
            </w:r>
          </w:p>
        </w:tc>
        <w:tc>
          <w:tcPr>
            <w:tcW w:w="1701" w:type="dxa"/>
            <w:vMerge/>
            <w:shd w:val="clear" w:color="auto" w:fill="auto"/>
            <w:vAlign w:val="center"/>
          </w:tcPr>
          <w:p w:rsidR="003D547A" w:rsidRPr="00667866" w:rsidRDefault="003D547A" w:rsidP="00EC3E10">
            <w:pPr>
              <w:pStyle w:val="a4"/>
              <w:rPr>
                <w:lang w:val="en-US"/>
              </w:rPr>
            </w:pPr>
          </w:p>
        </w:tc>
        <w:tc>
          <w:tcPr>
            <w:tcW w:w="4281" w:type="dxa"/>
            <w:vMerge/>
            <w:shd w:val="clear" w:color="auto" w:fill="auto"/>
            <w:vAlign w:val="center"/>
          </w:tcPr>
          <w:p w:rsidR="003D547A" w:rsidRPr="00667866" w:rsidRDefault="003D547A" w:rsidP="00EC3E10">
            <w:pPr>
              <w:pStyle w:val="a4"/>
              <w:rPr>
                <w:lang w:val="en-US"/>
              </w:rPr>
            </w:pPr>
          </w:p>
        </w:tc>
      </w:tr>
      <w:tr w:rsidR="003D547A" w:rsidRPr="003D547A" w:rsidTr="000340A3">
        <w:trPr>
          <w:gridAfter w:val="2"/>
          <w:wAfter w:w="3346" w:type="dxa"/>
          <w:trHeight w:val="340"/>
        </w:trPr>
        <w:tc>
          <w:tcPr>
            <w:tcW w:w="3686" w:type="dxa"/>
            <w:vMerge/>
            <w:shd w:val="clear" w:color="auto" w:fill="auto"/>
            <w:vAlign w:val="center"/>
          </w:tcPr>
          <w:p w:rsidR="003D547A" w:rsidRPr="00667866" w:rsidRDefault="003D547A" w:rsidP="00EC3E10">
            <w:pPr>
              <w:pStyle w:val="a4"/>
              <w:rPr>
                <w:lang w:val="en-US"/>
              </w:rPr>
            </w:pPr>
          </w:p>
        </w:tc>
        <w:tc>
          <w:tcPr>
            <w:tcW w:w="3232" w:type="dxa"/>
            <w:shd w:val="clear" w:color="auto" w:fill="auto"/>
            <w:vAlign w:val="center"/>
          </w:tcPr>
          <w:p w:rsidR="003D547A" w:rsidRPr="003D547A" w:rsidRDefault="005C1BF5" w:rsidP="00EC3E10">
            <w:pPr>
              <w:pStyle w:val="a4"/>
              <w:rPr>
                <w:highlight w:val="yellow"/>
              </w:rPr>
            </w:pPr>
            <w:r w:rsidRPr="005C1BF5">
              <w:t>CPSU</w:t>
            </w:r>
          </w:p>
        </w:tc>
        <w:tc>
          <w:tcPr>
            <w:tcW w:w="2268" w:type="dxa"/>
            <w:gridSpan w:val="2"/>
            <w:shd w:val="clear" w:color="auto" w:fill="auto"/>
            <w:vAlign w:val="center"/>
          </w:tcPr>
          <w:p w:rsidR="003D547A" w:rsidRPr="00E7578B" w:rsidRDefault="003D547A" w:rsidP="00EC3E10">
            <w:pPr>
              <w:jc w:val="center"/>
              <w:rPr>
                <w:lang w:val="en-US"/>
              </w:rPr>
            </w:pPr>
            <w:r w:rsidRPr="00E7578B">
              <w:rPr>
                <w:lang w:val="en-US"/>
              </w:rPr>
              <w:t>reg_kpssshare</w:t>
            </w:r>
          </w:p>
        </w:tc>
        <w:tc>
          <w:tcPr>
            <w:tcW w:w="1701" w:type="dxa"/>
            <w:vMerge/>
            <w:shd w:val="clear" w:color="auto" w:fill="auto"/>
            <w:vAlign w:val="center"/>
          </w:tcPr>
          <w:p w:rsidR="003D547A" w:rsidRPr="00667866" w:rsidRDefault="003D547A" w:rsidP="00EC3E10">
            <w:pPr>
              <w:pStyle w:val="a4"/>
              <w:rPr>
                <w:lang w:val="en-US"/>
              </w:rPr>
            </w:pPr>
          </w:p>
        </w:tc>
        <w:tc>
          <w:tcPr>
            <w:tcW w:w="4281" w:type="dxa"/>
            <w:vMerge/>
            <w:shd w:val="clear" w:color="auto" w:fill="auto"/>
            <w:vAlign w:val="center"/>
          </w:tcPr>
          <w:p w:rsidR="003D547A" w:rsidRPr="00667866" w:rsidRDefault="003D547A" w:rsidP="00EC3E10">
            <w:pPr>
              <w:pStyle w:val="a4"/>
              <w:rPr>
                <w:lang w:val="en-US"/>
              </w:rPr>
            </w:pPr>
          </w:p>
        </w:tc>
      </w:tr>
      <w:tr w:rsidR="003D547A" w:rsidRPr="003D547A" w:rsidTr="000340A3">
        <w:trPr>
          <w:gridAfter w:val="2"/>
          <w:wAfter w:w="3346" w:type="dxa"/>
          <w:trHeight w:val="340"/>
        </w:trPr>
        <w:tc>
          <w:tcPr>
            <w:tcW w:w="3686" w:type="dxa"/>
            <w:vMerge/>
            <w:shd w:val="clear" w:color="auto" w:fill="auto"/>
            <w:vAlign w:val="center"/>
          </w:tcPr>
          <w:p w:rsidR="003D547A" w:rsidRPr="00667866" w:rsidRDefault="003D547A" w:rsidP="00EC3E10">
            <w:pPr>
              <w:pStyle w:val="a4"/>
              <w:rPr>
                <w:lang w:val="en-US"/>
              </w:rPr>
            </w:pPr>
          </w:p>
        </w:tc>
        <w:tc>
          <w:tcPr>
            <w:tcW w:w="3232" w:type="dxa"/>
            <w:shd w:val="clear" w:color="auto" w:fill="auto"/>
            <w:vAlign w:val="center"/>
          </w:tcPr>
          <w:p w:rsidR="003D547A" w:rsidRPr="003D547A" w:rsidRDefault="005C1BF5" w:rsidP="00EC3E10">
            <w:pPr>
              <w:pStyle w:val="a4"/>
              <w:rPr>
                <w:highlight w:val="yellow"/>
              </w:rPr>
            </w:pPr>
            <w:r w:rsidRPr="005C1BF5">
              <w:t>Part</w:t>
            </w:r>
            <w:r>
              <w:rPr>
                <w:lang w:val="en-US"/>
              </w:rPr>
              <w:t xml:space="preserve">y of </w:t>
            </w:r>
            <w:r w:rsidRPr="005C1BF5">
              <w:t xml:space="preserve"> social networking</w:t>
            </w:r>
          </w:p>
        </w:tc>
        <w:tc>
          <w:tcPr>
            <w:tcW w:w="2268" w:type="dxa"/>
            <w:gridSpan w:val="2"/>
            <w:shd w:val="clear" w:color="auto" w:fill="auto"/>
            <w:vAlign w:val="center"/>
          </w:tcPr>
          <w:p w:rsidR="003D547A" w:rsidRPr="00E7578B" w:rsidRDefault="003D547A" w:rsidP="00EC3E10">
            <w:pPr>
              <w:jc w:val="center"/>
              <w:rPr>
                <w:lang w:val="en-US"/>
              </w:rPr>
            </w:pPr>
            <w:r w:rsidRPr="00E7578B">
              <w:rPr>
                <w:lang w:val="en-US"/>
              </w:rPr>
              <w:t>reg_socnetshare</w:t>
            </w:r>
          </w:p>
        </w:tc>
        <w:tc>
          <w:tcPr>
            <w:tcW w:w="1701" w:type="dxa"/>
            <w:vMerge/>
            <w:shd w:val="clear" w:color="auto" w:fill="auto"/>
            <w:vAlign w:val="center"/>
          </w:tcPr>
          <w:p w:rsidR="003D547A" w:rsidRPr="00667866" w:rsidRDefault="003D547A" w:rsidP="00EC3E10">
            <w:pPr>
              <w:pStyle w:val="a4"/>
              <w:rPr>
                <w:lang w:val="en-US"/>
              </w:rPr>
            </w:pPr>
          </w:p>
        </w:tc>
        <w:tc>
          <w:tcPr>
            <w:tcW w:w="4281" w:type="dxa"/>
            <w:vMerge/>
            <w:shd w:val="clear" w:color="auto" w:fill="auto"/>
            <w:vAlign w:val="center"/>
          </w:tcPr>
          <w:p w:rsidR="003D547A" w:rsidRPr="00667866" w:rsidRDefault="003D547A" w:rsidP="00EC3E10">
            <w:pPr>
              <w:pStyle w:val="a4"/>
              <w:rPr>
                <w:lang w:val="en-US"/>
              </w:rPr>
            </w:pPr>
          </w:p>
        </w:tc>
      </w:tr>
      <w:tr w:rsidR="003D547A" w:rsidRPr="003D547A" w:rsidTr="000340A3">
        <w:trPr>
          <w:gridAfter w:val="2"/>
          <w:wAfter w:w="3346" w:type="dxa"/>
          <w:trHeight w:val="340"/>
        </w:trPr>
        <w:tc>
          <w:tcPr>
            <w:tcW w:w="3686" w:type="dxa"/>
            <w:vMerge/>
            <w:shd w:val="clear" w:color="auto" w:fill="auto"/>
            <w:vAlign w:val="center"/>
          </w:tcPr>
          <w:p w:rsidR="003D547A" w:rsidRPr="00667866" w:rsidRDefault="003D547A" w:rsidP="00EC3E10">
            <w:pPr>
              <w:pStyle w:val="a4"/>
              <w:rPr>
                <w:lang w:val="en-US"/>
              </w:rPr>
            </w:pPr>
          </w:p>
        </w:tc>
        <w:tc>
          <w:tcPr>
            <w:tcW w:w="3232" w:type="dxa"/>
            <w:shd w:val="clear" w:color="auto" w:fill="auto"/>
            <w:vAlign w:val="center"/>
          </w:tcPr>
          <w:p w:rsidR="003D547A" w:rsidRPr="005C1BF5" w:rsidRDefault="005C1BF5" w:rsidP="00EC3E10">
            <w:pPr>
              <w:pStyle w:val="a4"/>
              <w:rPr>
                <w:highlight w:val="yellow"/>
                <w:lang w:val="en-US"/>
              </w:rPr>
            </w:pPr>
            <w:r w:rsidRPr="005C1BF5">
              <w:rPr>
                <w:lang w:val="en-US"/>
              </w:rPr>
              <w:t>Cities of Russia</w:t>
            </w:r>
          </w:p>
        </w:tc>
        <w:tc>
          <w:tcPr>
            <w:tcW w:w="2268" w:type="dxa"/>
            <w:gridSpan w:val="2"/>
            <w:shd w:val="clear" w:color="auto" w:fill="auto"/>
            <w:vAlign w:val="center"/>
          </w:tcPr>
          <w:p w:rsidR="003D547A" w:rsidRPr="00E7578B" w:rsidRDefault="003D547A" w:rsidP="00EC3E10">
            <w:pPr>
              <w:jc w:val="center"/>
              <w:rPr>
                <w:lang w:val="en-US"/>
              </w:rPr>
            </w:pPr>
            <w:r w:rsidRPr="00E7578B">
              <w:rPr>
                <w:lang w:val="en-US"/>
              </w:rPr>
              <w:t>reg_citrusshare</w:t>
            </w:r>
          </w:p>
        </w:tc>
        <w:tc>
          <w:tcPr>
            <w:tcW w:w="1701" w:type="dxa"/>
            <w:vMerge/>
            <w:shd w:val="clear" w:color="auto" w:fill="auto"/>
            <w:vAlign w:val="center"/>
          </w:tcPr>
          <w:p w:rsidR="003D547A" w:rsidRPr="00667866" w:rsidRDefault="003D547A" w:rsidP="00EC3E10">
            <w:pPr>
              <w:pStyle w:val="a4"/>
              <w:rPr>
                <w:lang w:val="en-US"/>
              </w:rPr>
            </w:pPr>
          </w:p>
        </w:tc>
        <w:tc>
          <w:tcPr>
            <w:tcW w:w="4281" w:type="dxa"/>
            <w:vMerge/>
            <w:shd w:val="clear" w:color="auto" w:fill="auto"/>
            <w:vAlign w:val="center"/>
          </w:tcPr>
          <w:p w:rsidR="003D547A" w:rsidRPr="00667866" w:rsidRDefault="003D547A" w:rsidP="00EC3E10">
            <w:pPr>
              <w:pStyle w:val="a4"/>
              <w:rPr>
                <w:lang w:val="en-US"/>
              </w:rPr>
            </w:pPr>
          </w:p>
        </w:tc>
      </w:tr>
      <w:tr w:rsidR="003D547A" w:rsidRPr="003D547A" w:rsidTr="000340A3">
        <w:trPr>
          <w:gridAfter w:val="2"/>
          <w:wAfter w:w="3346" w:type="dxa"/>
          <w:trHeight w:val="340"/>
        </w:trPr>
        <w:tc>
          <w:tcPr>
            <w:tcW w:w="3686" w:type="dxa"/>
            <w:vMerge/>
            <w:shd w:val="clear" w:color="auto" w:fill="auto"/>
            <w:vAlign w:val="center"/>
          </w:tcPr>
          <w:p w:rsidR="003D547A" w:rsidRPr="00667866" w:rsidRDefault="003D547A" w:rsidP="00EC3E10">
            <w:pPr>
              <w:pStyle w:val="a4"/>
              <w:rPr>
                <w:lang w:val="en-US"/>
              </w:rPr>
            </w:pPr>
          </w:p>
        </w:tc>
        <w:tc>
          <w:tcPr>
            <w:tcW w:w="3232" w:type="dxa"/>
            <w:shd w:val="clear" w:color="auto" w:fill="auto"/>
            <w:vAlign w:val="center"/>
          </w:tcPr>
          <w:p w:rsidR="003D547A" w:rsidRPr="005C1BF5" w:rsidRDefault="005C1BF5" w:rsidP="00EC3E10">
            <w:pPr>
              <w:pStyle w:val="a4"/>
              <w:rPr>
                <w:highlight w:val="yellow"/>
                <w:lang w:val="en-US"/>
              </w:rPr>
            </w:pPr>
            <w:r w:rsidRPr="005C1BF5">
              <w:rPr>
                <w:lang w:val="en-US"/>
              </w:rPr>
              <w:t>Native party</w:t>
            </w:r>
          </w:p>
        </w:tc>
        <w:tc>
          <w:tcPr>
            <w:tcW w:w="2268" w:type="dxa"/>
            <w:gridSpan w:val="2"/>
            <w:shd w:val="clear" w:color="auto" w:fill="auto"/>
            <w:vAlign w:val="center"/>
          </w:tcPr>
          <w:p w:rsidR="003D547A" w:rsidRPr="00E7578B" w:rsidRDefault="003D547A" w:rsidP="00EC3E10">
            <w:pPr>
              <w:jc w:val="center"/>
              <w:rPr>
                <w:lang w:val="en-US"/>
              </w:rPr>
            </w:pPr>
            <w:r w:rsidRPr="00E7578B">
              <w:rPr>
                <w:lang w:val="en-US"/>
              </w:rPr>
              <w:t>reg_natparshare</w:t>
            </w:r>
          </w:p>
        </w:tc>
        <w:tc>
          <w:tcPr>
            <w:tcW w:w="1701" w:type="dxa"/>
            <w:vMerge/>
            <w:shd w:val="clear" w:color="auto" w:fill="auto"/>
            <w:vAlign w:val="center"/>
          </w:tcPr>
          <w:p w:rsidR="003D547A" w:rsidRPr="00667866" w:rsidRDefault="003D547A" w:rsidP="00EC3E10">
            <w:pPr>
              <w:pStyle w:val="a4"/>
              <w:rPr>
                <w:lang w:val="en-US"/>
              </w:rPr>
            </w:pPr>
          </w:p>
        </w:tc>
        <w:tc>
          <w:tcPr>
            <w:tcW w:w="4281" w:type="dxa"/>
            <w:vMerge/>
            <w:shd w:val="clear" w:color="auto" w:fill="auto"/>
            <w:vAlign w:val="center"/>
          </w:tcPr>
          <w:p w:rsidR="003D547A" w:rsidRPr="00667866" w:rsidRDefault="003D547A" w:rsidP="00EC3E10">
            <w:pPr>
              <w:pStyle w:val="a4"/>
              <w:rPr>
                <w:lang w:val="en-US"/>
              </w:rPr>
            </w:pPr>
          </w:p>
        </w:tc>
      </w:tr>
      <w:tr w:rsidR="003D547A" w:rsidRPr="003D547A" w:rsidTr="000340A3">
        <w:trPr>
          <w:gridAfter w:val="2"/>
          <w:wAfter w:w="3346" w:type="dxa"/>
          <w:trHeight w:val="340"/>
        </w:trPr>
        <w:tc>
          <w:tcPr>
            <w:tcW w:w="3686" w:type="dxa"/>
            <w:vMerge/>
            <w:shd w:val="clear" w:color="auto" w:fill="auto"/>
            <w:vAlign w:val="center"/>
          </w:tcPr>
          <w:p w:rsidR="003D547A" w:rsidRPr="00667866" w:rsidRDefault="003D547A" w:rsidP="00EC3E10">
            <w:pPr>
              <w:pStyle w:val="a4"/>
              <w:rPr>
                <w:lang w:val="en-US"/>
              </w:rPr>
            </w:pPr>
          </w:p>
        </w:tc>
        <w:tc>
          <w:tcPr>
            <w:tcW w:w="3232" w:type="dxa"/>
            <w:shd w:val="clear" w:color="auto" w:fill="auto"/>
            <w:vAlign w:val="center"/>
          </w:tcPr>
          <w:p w:rsidR="003D547A" w:rsidRPr="005C1BF5" w:rsidRDefault="005C1BF5" w:rsidP="00EC3E10">
            <w:pPr>
              <w:pStyle w:val="a4"/>
              <w:rPr>
                <w:highlight w:val="yellow"/>
                <w:lang w:val="en-US"/>
              </w:rPr>
            </w:pPr>
            <w:r w:rsidRPr="005C1BF5">
              <w:rPr>
                <w:lang w:val="en-US"/>
              </w:rPr>
              <w:t>Parnas</w:t>
            </w:r>
          </w:p>
        </w:tc>
        <w:tc>
          <w:tcPr>
            <w:tcW w:w="2268" w:type="dxa"/>
            <w:gridSpan w:val="2"/>
            <w:shd w:val="clear" w:color="auto" w:fill="auto"/>
            <w:vAlign w:val="center"/>
          </w:tcPr>
          <w:p w:rsidR="003D547A" w:rsidRPr="00E7578B" w:rsidRDefault="003D547A" w:rsidP="00EC3E10">
            <w:pPr>
              <w:jc w:val="center"/>
              <w:rPr>
                <w:lang w:val="en-US"/>
              </w:rPr>
            </w:pPr>
            <w:r w:rsidRPr="00E7578B">
              <w:rPr>
                <w:lang w:val="en-US"/>
              </w:rPr>
              <w:t>reg_parnasshare</w:t>
            </w:r>
          </w:p>
        </w:tc>
        <w:tc>
          <w:tcPr>
            <w:tcW w:w="1701" w:type="dxa"/>
            <w:vMerge/>
            <w:shd w:val="clear" w:color="auto" w:fill="auto"/>
            <w:vAlign w:val="center"/>
          </w:tcPr>
          <w:p w:rsidR="003D547A" w:rsidRPr="00667866" w:rsidRDefault="003D547A" w:rsidP="00EC3E10">
            <w:pPr>
              <w:pStyle w:val="a4"/>
              <w:rPr>
                <w:lang w:val="en-US"/>
              </w:rPr>
            </w:pPr>
          </w:p>
        </w:tc>
        <w:tc>
          <w:tcPr>
            <w:tcW w:w="4281" w:type="dxa"/>
            <w:vMerge/>
            <w:shd w:val="clear" w:color="auto" w:fill="auto"/>
            <w:vAlign w:val="center"/>
          </w:tcPr>
          <w:p w:rsidR="003D547A" w:rsidRPr="00667866" w:rsidRDefault="003D547A" w:rsidP="00EC3E10">
            <w:pPr>
              <w:pStyle w:val="a4"/>
              <w:rPr>
                <w:lang w:val="en-US"/>
              </w:rPr>
            </w:pPr>
          </w:p>
        </w:tc>
      </w:tr>
      <w:tr w:rsidR="003D547A" w:rsidRPr="003D547A" w:rsidTr="000340A3">
        <w:trPr>
          <w:gridAfter w:val="2"/>
          <w:wAfter w:w="3346" w:type="dxa"/>
          <w:trHeight w:val="340"/>
        </w:trPr>
        <w:tc>
          <w:tcPr>
            <w:tcW w:w="3686" w:type="dxa"/>
            <w:vMerge/>
            <w:shd w:val="clear" w:color="auto" w:fill="auto"/>
            <w:vAlign w:val="center"/>
          </w:tcPr>
          <w:p w:rsidR="003D547A" w:rsidRPr="00667866" w:rsidRDefault="003D547A" w:rsidP="00EC3E10">
            <w:pPr>
              <w:pStyle w:val="a4"/>
              <w:rPr>
                <w:lang w:val="en-US"/>
              </w:rPr>
            </w:pPr>
          </w:p>
        </w:tc>
        <w:tc>
          <w:tcPr>
            <w:tcW w:w="3232" w:type="dxa"/>
            <w:shd w:val="clear" w:color="auto" w:fill="auto"/>
            <w:vAlign w:val="center"/>
          </w:tcPr>
          <w:p w:rsidR="003D547A" w:rsidRPr="005C1BF5" w:rsidRDefault="005C1BF5" w:rsidP="00EC3E10">
            <w:pPr>
              <w:pStyle w:val="a4"/>
              <w:rPr>
                <w:highlight w:val="yellow"/>
                <w:lang w:val="en-US"/>
              </w:rPr>
            </w:pPr>
            <w:r w:rsidRPr="005C1BF5">
              <w:rPr>
                <w:lang w:val="en-US"/>
              </w:rPr>
              <w:t>Party of peace and unity</w:t>
            </w:r>
          </w:p>
        </w:tc>
        <w:tc>
          <w:tcPr>
            <w:tcW w:w="2268" w:type="dxa"/>
            <w:gridSpan w:val="2"/>
            <w:shd w:val="clear" w:color="auto" w:fill="auto"/>
            <w:vAlign w:val="center"/>
          </w:tcPr>
          <w:p w:rsidR="003D547A" w:rsidRPr="00E7578B" w:rsidRDefault="003D547A" w:rsidP="00EC3E10">
            <w:pPr>
              <w:jc w:val="center"/>
              <w:rPr>
                <w:lang w:val="en-US"/>
              </w:rPr>
            </w:pPr>
            <w:r w:rsidRPr="00E7578B">
              <w:rPr>
                <w:lang w:val="en-US"/>
              </w:rPr>
              <w:t>reg_pnushare</w:t>
            </w:r>
          </w:p>
        </w:tc>
        <w:tc>
          <w:tcPr>
            <w:tcW w:w="1701" w:type="dxa"/>
            <w:vMerge/>
            <w:shd w:val="clear" w:color="auto" w:fill="auto"/>
            <w:vAlign w:val="center"/>
          </w:tcPr>
          <w:p w:rsidR="003D547A" w:rsidRPr="00667866" w:rsidRDefault="003D547A" w:rsidP="00EC3E10">
            <w:pPr>
              <w:pStyle w:val="a4"/>
              <w:rPr>
                <w:lang w:val="en-US"/>
              </w:rPr>
            </w:pPr>
          </w:p>
        </w:tc>
        <w:tc>
          <w:tcPr>
            <w:tcW w:w="4281" w:type="dxa"/>
            <w:vMerge/>
            <w:shd w:val="clear" w:color="auto" w:fill="auto"/>
            <w:vAlign w:val="center"/>
          </w:tcPr>
          <w:p w:rsidR="003D547A" w:rsidRPr="00667866" w:rsidRDefault="003D547A" w:rsidP="00EC3E10">
            <w:pPr>
              <w:pStyle w:val="a4"/>
              <w:rPr>
                <w:lang w:val="en-US"/>
              </w:rPr>
            </w:pPr>
          </w:p>
        </w:tc>
      </w:tr>
      <w:tr w:rsidR="003D547A" w:rsidRPr="003D547A" w:rsidTr="000340A3">
        <w:trPr>
          <w:gridAfter w:val="2"/>
          <w:wAfter w:w="3346" w:type="dxa"/>
          <w:trHeight w:val="340"/>
        </w:trPr>
        <w:tc>
          <w:tcPr>
            <w:tcW w:w="3686" w:type="dxa"/>
            <w:vMerge/>
            <w:shd w:val="clear" w:color="auto" w:fill="auto"/>
            <w:vAlign w:val="center"/>
          </w:tcPr>
          <w:p w:rsidR="003D547A" w:rsidRPr="00667866" w:rsidRDefault="003D547A" w:rsidP="00EC3E10">
            <w:pPr>
              <w:pStyle w:val="a4"/>
              <w:rPr>
                <w:lang w:val="en-US"/>
              </w:rPr>
            </w:pPr>
          </w:p>
        </w:tc>
        <w:tc>
          <w:tcPr>
            <w:tcW w:w="3232" w:type="dxa"/>
            <w:shd w:val="clear" w:color="auto" w:fill="auto"/>
            <w:vAlign w:val="center"/>
          </w:tcPr>
          <w:p w:rsidR="003D547A" w:rsidRPr="005C1BF5" w:rsidRDefault="005C1BF5" w:rsidP="00EC3E10">
            <w:pPr>
              <w:pStyle w:val="a4"/>
              <w:rPr>
                <w:highlight w:val="yellow"/>
                <w:lang w:val="en-US"/>
              </w:rPr>
            </w:pPr>
            <w:r w:rsidRPr="005C1BF5">
              <w:rPr>
                <w:lang w:val="en-US"/>
              </w:rPr>
              <w:t>Female’s dialogue</w:t>
            </w:r>
          </w:p>
        </w:tc>
        <w:tc>
          <w:tcPr>
            <w:tcW w:w="2268" w:type="dxa"/>
            <w:gridSpan w:val="2"/>
            <w:shd w:val="clear" w:color="auto" w:fill="auto"/>
            <w:vAlign w:val="center"/>
          </w:tcPr>
          <w:p w:rsidR="003D547A" w:rsidRPr="00E7578B" w:rsidRDefault="003D547A" w:rsidP="00EC3E10">
            <w:pPr>
              <w:jc w:val="center"/>
              <w:rPr>
                <w:lang w:val="en-US"/>
              </w:rPr>
            </w:pPr>
            <w:r w:rsidRPr="00E7578B">
              <w:rPr>
                <w:lang w:val="en-US"/>
              </w:rPr>
              <w:t>reg_womdshare</w:t>
            </w:r>
          </w:p>
        </w:tc>
        <w:tc>
          <w:tcPr>
            <w:tcW w:w="1701" w:type="dxa"/>
            <w:vMerge/>
            <w:shd w:val="clear" w:color="auto" w:fill="auto"/>
            <w:vAlign w:val="center"/>
          </w:tcPr>
          <w:p w:rsidR="003D547A" w:rsidRPr="00667866" w:rsidRDefault="003D547A" w:rsidP="00EC3E10">
            <w:pPr>
              <w:pStyle w:val="a4"/>
              <w:rPr>
                <w:lang w:val="en-US"/>
              </w:rPr>
            </w:pPr>
          </w:p>
        </w:tc>
        <w:tc>
          <w:tcPr>
            <w:tcW w:w="4281" w:type="dxa"/>
            <w:vMerge/>
            <w:shd w:val="clear" w:color="auto" w:fill="auto"/>
            <w:vAlign w:val="center"/>
          </w:tcPr>
          <w:p w:rsidR="003D547A" w:rsidRPr="00667866" w:rsidRDefault="003D547A" w:rsidP="00EC3E10">
            <w:pPr>
              <w:pStyle w:val="a4"/>
              <w:rPr>
                <w:lang w:val="en-US"/>
              </w:rPr>
            </w:pPr>
          </w:p>
        </w:tc>
      </w:tr>
      <w:tr w:rsidR="003D547A" w:rsidRPr="003D547A" w:rsidTr="000340A3">
        <w:trPr>
          <w:gridAfter w:val="2"/>
          <w:wAfter w:w="3346" w:type="dxa"/>
          <w:trHeight w:val="340"/>
        </w:trPr>
        <w:tc>
          <w:tcPr>
            <w:tcW w:w="3686" w:type="dxa"/>
            <w:vMerge/>
            <w:shd w:val="clear" w:color="auto" w:fill="auto"/>
            <w:vAlign w:val="center"/>
          </w:tcPr>
          <w:p w:rsidR="003D547A" w:rsidRPr="00667866" w:rsidRDefault="003D547A" w:rsidP="00EC3E10">
            <w:pPr>
              <w:pStyle w:val="a4"/>
              <w:rPr>
                <w:lang w:val="en-US"/>
              </w:rPr>
            </w:pPr>
          </w:p>
        </w:tc>
        <w:tc>
          <w:tcPr>
            <w:tcW w:w="3232" w:type="dxa"/>
            <w:shd w:val="clear" w:color="auto" w:fill="auto"/>
            <w:vAlign w:val="center"/>
          </w:tcPr>
          <w:p w:rsidR="003D547A" w:rsidRPr="003D547A" w:rsidRDefault="005C1BF5" w:rsidP="00EC3E10">
            <w:pPr>
              <w:pStyle w:val="a4"/>
              <w:rPr>
                <w:highlight w:val="yellow"/>
              </w:rPr>
            </w:pPr>
            <w:r w:rsidRPr="005C1BF5">
              <w:t>People's Union</w:t>
            </w:r>
          </w:p>
        </w:tc>
        <w:tc>
          <w:tcPr>
            <w:tcW w:w="2268" w:type="dxa"/>
            <w:gridSpan w:val="2"/>
            <w:shd w:val="clear" w:color="auto" w:fill="auto"/>
            <w:vAlign w:val="center"/>
          </w:tcPr>
          <w:p w:rsidR="003D547A" w:rsidRPr="00E7578B" w:rsidRDefault="003D547A" w:rsidP="00EC3E10">
            <w:pPr>
              <w:jc w:val="center"/>
              <w:rPr>
                <w:lang w:val="en-US"/>
              </w:rPr>
            </w:pPr>
            <w:r w:rsidRPr="00E7578B">
              <w:rPr>
                <w:lang w:val="en-US"/>
              </w:rPr>
              <w:t>reg_peopushare</w:t>
            </w:r>
          </w:p>
        </w:tc>
        <w:tc>
          <w:tcPr>
            <w:tcW w:w="1701" w:type="dxa"/>
            <w:vMerge/>
            <w:shd w:val="clear" w:color="auto" w:fill="auto"/>
            <w:vAlign w:val="center"/>
          </w:tcPr>
          <w:p w:rsidR="003D547A" w:rsidRPr="00667866" w:rsidRDefault="003D547A" w:rsidP="00EC3E10">
            <w:pPr>
              <w:pStyle w:val="a4"/>
              <w:rPr>
                <w:lang w:val="en-US"/>
              </w:rPr>
            </w:pPr>
          </w:p>
        </w:tc>
        <w:tc>
          <w:tcPr>
            <w:tcW w:w="4281" w:type="dxa"/>
            <w:vMerge/>
            <w:shd w:val="clear" w:color="auto" w:fill="auto"/>
            <w:vAlign w:val="center"/>
          </w:tcPr>
          <w:p w:rsidR="003D547A" w:rsidRPr="00667866" w:rsidRDefault="003D547A" w:rsidP="00EC3E10">
            <w:pPr>
              <w:pStyle w:val="a4"/>
              <w:rPr>
                <w:lang w:val="en-US"/>
              </w:rPr>
            </w:pPr>
          </w:p>
        </w:tc>
      </w:tr>
      <w:tr w:rsidR="003D547A" w:rsidRPr="003D547A" w:rsidTr="000340A3">
        <w:trPr>
          <w:gridAfter w:val="2"/>
          <w:wAfter w:w="3346" w:type="dxa"/>
          <w:trHeight w:val="340"/>
        </w:trPr>
        <w:tc>
          <w:tcPr>
            <w:tcW w:w="3686" w:type="dxa"/>
            <w:vMerge/>
            <w:shd w:val="clear" w:color="auto" w:fill="auto"/>
            <w:vAlign w:val="center"/>
          </w:tcPr>
          <w:p w:rsidR="003D547A" w:rsidRPr="00667866" w:rsidRDefault="003D547A" w:rsidP="00EC3E10">
            <w:pPr>
              <w:pStyle w:val="a4"/>
              <w:rPr>
                <w:lang w:val="en-US"/>
              </w:rPr>
            </w:pPr>
          </w:p>
        </w:tc>
        <w:tc>
          <w:tcPr>
            <w:tcW w:w="3232" w:type="dxa"/>
            <w:shd w:val="clear" w:color="auto" w:fill="auto"/>
            <w:vAlign w:val="center"/>
          </w:tcPr>
          <w:p w:rsidR="003D547A" w:rsidRPr="003D547A" w:rsidRDefault="005C1BF5" w:rsidP="00EC3E10">
            <w:pPr>
              <w:pStyle w:val="a4"/>
              <w:rPr>
                <w:highlight w:val="yellow"/>
              </w:rPr>
            </w:pPr>
            <w:r w:rsidRPr="005C1BF5">
              <w:t>Party of free citizens</w:t>
            </w:r>
          </w:p>
        </w:tc>
        <w:tc>
          <w:tcPr>
            <w:tcW w:w="2268" w:type="dxa"/>
            <w:gridSpan w:val="2"/>
            <w:shd w:val="clear" w:color="auto" w:fill="auto"/>
            <w:vAlign w:val="center"/>
          </w:tcPr>
          <w:p w:rsidR="003D547A" w:rsidRPr="00E7578B" w:rsidRDefault="003D547A" w:rsidP="00EC3E10">
            <w:pPr>
              <w:jc w:val="center"/>
              <w:rPr>
                <w:lang w:val="en-US"/>
              </w:rPr>
            </w:pPr>
            <w:r w:rsidRPr="00E7578B">
              <w:rPr>
                <w:lang w:val="en-US"/>
              </w:rPr>
              <w:t>reg_freemshare</w:t>
            </w:r>
          </w:p>
        </w:tc>
        <w:tc>
          <w:tcPr>
            <w:tcW w:w="1701" w:type="dxa"/>
            <w:vMerge/>
            <w:shd w:val="clear" w:color="auto" w:fill="auto"/>
            <w:vAlign w:val="center"/>
          </w:tcPr>
          <w:p w:rsidR="003D547A" w:rsidRPr="00667866" w:rsidRDefault="003D547A" w:rsidP="00EC3E10">
            <w:pPr>
              <w:pStyle w:val="a4"/>
              <w:rPr>
                <w:lang w:val="en-US"/>
              </w:rPr>
            </w:pPr>
          </w:p>
        </w:tc>
        <w:tc>
          <w:tcPr>
            <w:tcW w:w="4281" w:type="dxa"/>
            <w:vMerge/>
            <w:shd w:val="clear" w:color="auto" w:fill="auto"/>
            <w:vAlign w:val="center"/>
          </w:tcPr>
          <w:p w:rsidR="003D547A" w:rsidRPr="00667866" w:rsidRDefault="003D547A" w:rsidP="00EC3E10">
            <w:pPr>
              <w:pStyle w:val="a4"/>
              <w:rPr>
                <w:lang w:val="en-US"/>
              </w:rPr>
            </w:pPr>
          </w:p>
        </w:tc>
      </w:tr>
      <w:tr w:rsidR="003D547A" w:rsidRPr="003D547A" w:rsidTr="000340A3">
        <w:trPr>
          <w:gridAfter w:val="2"/>
          <w:wAfter w:w="3346" w:type="dxa"/>
          <w:trHeight w:val="340"/>
        </w:trPr>
        <w:tc>
          <w:tcPr>
            <w:tcW w:w="3686" w:type="dxa"/>
            <w:vMerge/>
            <w:shd w:val="clear" w:color="auto" w:fill="auto"/>
            <w:vAlign w:val="center"/>
          </w:tcPr>
          <w:p w:rsidR="003D547A" w:rsidRPr="00667866" w:rsidRDefault="003D547A" w:rsidP="00EC3E10">
            <w:pPr>
              <w:pStyle w:val="a4"/>
              <w:rPr>
                <w:lang w:val="en-US"/>
              </w:rPr>
            </w:pPr>
          </w:p>
        </w:tc>
        <w:tc>
          <w:tcPr>
            <w:tcW w:w="3232" w:type="dxa"/>
            <w:shd w:val="clear" w:color="auto" w:fill="auto"/>
            <w:vAlign w:val="center"/>
          </w:tcPr>
          <w:p w:rsidR="003D547A" w:rsidRPr="005C1BF5" w:rsidRDefault="005C1BF5" w:rsidP="00EC3E10">
            <w:pPr>
              <w:pStyle w:val="a4"/>
              <w:rPr>
                <w:highlight w:val="yellow"/>
                <w:lang w:val="en-US"/>
              </w:rPr>
            </w:pPr>
            <w:r w:rsidRPr="005C1BF5">
              <w:rPr>
                <w:lang w:val="en-US"/>
              </w:rPr>
              <w:t>United Socialist Party of Russia</w:t>
            </w:r>
          </w:p>
        </w:tc>
        <w:tc>
          <w:tcPr>
            <w:tcW w:w="2268" w:type="dxa"/>
            <w:gridSpan w:val="2"/>
            <w:shd w:val="clear" w:color="auto" w:fill="auto"/>
            <w:vAlign w:val="center"/>
          </w:tcPr>
          <w:p w:rsidR="003D547A" w:rsidRPr="00E7578B" w:rsidRDefault="003D547A" w:rsidP="00EC3E10">
            <w:pPr>
              <w:jc w:val="center"/>
              <w:rPr>
                <w:lang w:val="en-US"/>
              </w:rPr>
            </w:pPr>
            <w:r w:rsidRPr="00E7578B">
              <w:rPr>
                <w:lang w:val="en-US"/>
              </w:rPr>
              <w:t>reg_socushare</w:t>
            </w:r>
          </w:p>
        </w:tc>
        <w:tc>
          <w:tcPr>
            <w:tcW w:w="1701" w:type="dxa"/>
            <w:vMerge/>
            <w:shd w:val="clear" w:color="auto" w:fill="auto"/>
            <w:vAlign w:val="center"/>
          </w:tcPr>
          <w:p w:rsidR="003D547A" w:rsidRPr="00667866" w:rsidRDefault="003D547A" w:rsidP="00EC3E10">
            <w:pPr>
              <w:pStyle w:val="a4"/>
              <w:rPr>
                <w:lang w:val="en-US"/>
              </w:rPr>
            </w:pPr>
          </w:p>
        </w:tc>
        <w:tc>
          <w:tcPr>
            <w:tcW w:w="4281" w:type="dxa"/>
            <w:vMerge/>
            <w:shd w:val="clear" w:color="auto" w:fill="auto"/>
            <w:vAlign w:val="center"/>
          </w:tcPr>
          <w:p w:rsidR="003D547A" w:rsidRPr="00667866" w:rsidRDefault="003D547A" w:rsidP="00EC3E10">
            <w:pPr>
              <w:pStyle w:val="a4"/>
              <w:rPr>
                <w:lang w:val="en-US"/>
              </w:rPr>
            </w:pPr>
          </w:p>
        </w:tc>
      </w:tr>
      <w:tr w:rsidR="003D547A" w:rsidRPr="003D547A" w:rsidTr="000340A3">
        <w:trPr>
          <w:gridAfter w:val="2"/>
          <w:wAfter w:w="3346" w:type="dxa"/>
          <w:trHeight w:val="340"/>
        </w:trPr>
        <w:tc>
          <w:tcPr>
            <w:tcW w:w="3686" w:type="dxa"/>
            <w:vMerge/>
            <w:shd w:val="clear" w:color="auto" w:fill="auto"/>
            <w:vAlign w:val="center"/>
          </w:tcPr>
          <w:p w:rsidR="003D547A" w:rsidRPr="00667866" w:rsidRDefault="003D547A" w:rsidP="00EC3E10">
            <w:pPr>
              <w:pStyle w:val="a4"/>
              <w:rPr>
                <w:lang w:val="en-US"/>
              </w:rPr>
            </w:pPr>
          </w:p>
        </w:tc>
        <w:tc>
          <w:tcPr>
            <w:tcW w:w="3232" w:type="dxa"/>
            <w:shd w:val="clear" w:color="auto" w:fill="auto"/>
            <w:vAlign w:val="center"/>
          </w:tcPr>
          <w:p w:rsidR="003D547A" w:rsidRPr="003D547A" w:rsidRDefault="005C1BF5" w:rsidP="00EC3E10">
            <w:pPr>
              <w:pStyle w:val="a4"/>
              <w:rPr>
                <w:highlight w:val="yellow"/>
              </w:rPr>
            </w:pPr>
            <w:r w:rsidRPr="005C1BF5">
              <w:t>Rural Revival Party</w:t>
            </w:r>
          </w:p>
        </w:tc>
        <w:tc>
          <w:tcPr>
            <w:tcW w:w="2268" w:type="dxa"/>
            <w:gridSpan w:val="2"/>
            <w:shd w:val="clear" w:color="auto" w:fill="auto"/>
            <w:vAlign w:val="center"/>
          </w:tcPr>
          <w:p w:rsidR="003D547A" w:rsidRPr="00E7578B" w:rsidRDefault="003D547A" w:rsidP="00EC3E10">
            <w:pPr>
              <w:jc w:val="center"/>
              <w:rPr>
                <w:lang w:val="en-US"/>
              </w:rPr>
            </w:pPr>
            <w:r w:rsidRPr="00E7578B">
              <w:rPr>
                <w:lang w:val="en-US"/>
              </w:rPr>
              <w:t>reg_villrenshare</w:t>
            </w:r>
          </w:p>
        </w:tc>
        <w:tc>
          <w:tcPr>
            <w:tcW w:w="1701" w:type="dxa"/>
            <w:vMerge/>
            <w:shd w:val="clear" w:color="auto" w:fill="auto"/>
            <w:vAlign w:val="center"/>
          </w:tcPr>
          <w:p w:rsidR="003D547A" w:rsidRPr="00667866" w:rsidRDefault="003D547A" w:rsidP="00EC3E10">
            <w:pPr>
              <w:pStyle w:val="a4"/>
              <w:rPr>
                <w:lang w:val="en-US"/>
              </w:rPr>
            </w:pPr>
          </w:p>
        </w:tc>
        <w:tc>
          <w:tcPr>
            <w:tcW w:w="4281" w:type="dxa"/>
            <w:vMerge/>
            <w:shd w:val="clear" w:color="auto" w:fill="auto"/>
            <w:vAlign w:val="center"/>
          </w:tcPr>
          <w:p w:rsidR="003D547A" w:rsidRPr="00667866" w:rsidRDefault="003D547A" w:rsidP="00EC3E10">
            <w:pPr>
              <w:pStyle w:val="a4"/>
              <w:rPr>
                <w:lang w:val="en-US"/>
              </w:rPr>
            </w:pPr>
          </w:p>
        </w:tc>
      </w:tr>
      <w:tr w:rsidR="003D547A" w:rsidRPr="003D547A" w:rsidTr="000340A3">
        <w:trPr>
          <w:gridAfter w:val="2"/>
          <w:wAfter w:w="3346" w:type="dxa"/>
          <w:trHeight w:val="340"/>
        </w:trPr>
        <w:tc>
          <w:tcPr>
            <w:tcW w:w="3686" w:type="dxa"/>
            <w:vMerge/>
            <w:shd w:val="clear" w:color="auto" w:fill="auto"/>
            <w:vAlign w:val="center"/>
          </w:tcPr>
          <w:p w:rsidR="003D547A" w:rsidRPr="00667866" w:rsidRDefault="003D547A" w:rsidP="00EC3E10">
            <w:pPr>
              <w:pStyle w:val="a4"/>
              <w:rPr>
                <w:lang w:val="en-US"/>
              </w:rPr>
            </w:pPr>
          </w:p>
        </w:tc>
        <w:tc>
          <w:tcPr>
            <w:tcW w:w="3232" w:type="dxa"/>
            <w:shd w:val="clear" w:color="auto" w:fill="auto"/>
            <w:vAlign w:val="center"/>
          </w:tcPr>
          <w:p w:rsidR="003D547A" w:rsidRPr="003D547A" w:rsidRDefault="005C1BF5" w:rsidP="00EC3E10">
            <w:pPr>
              <w:pStyle w:val="a4"/>
              <w:rPr>
                <w:highlight w:val="yellow"/>
              </w:rPr>
            </w:pPr>
            <w:r w:rsidRPr="005C1BF5">
              <w:t>Freedom and democracy</w:t>
            </w:r>
          </w:p>
        </w:tc>
        <w:tc>
          <w:tcPr>
            <w:tcW w:w="2268" w:type="dxa"/>
            <w:gridSpan w:val="2"/>
            <w:shd w:val="clear" w:color="auto" w:fill="auto"/>
            <w:vAlign w:val="center"/>
          </w:tcPr>
          <w:p w:rsidR="003D547A" w:rsidRPr="00E7578B" w:rsidRDefault="003D547A" w:rsidP="00EC3E10">
            <w:pPr>
              <w:jc w:val="center"/>
              <w:rPr>
                <w:lang w:val="en-US"/>
              </w:rPr>
            </w:pPr>
            <w:r w:rsidRPr="00E7578B">
              <w:rPr>
                <w:lang w:val="en-US"/>
              </w:rPr>
              <w:t>reg_frnarshare</w:t>
            </w:r>
          </w:p>
        </w:tc>
        <w:tc>
          <w:tcPr>
            <w:tcW w:w="1701" w:type="dxa"/>
            <w:vMerge/>
            <w:shd w:val="clear" w:color="auto" w:fill="auto"/>
            <w:vAlign w:val="center"/>
          </w:tcPr>
          <w:p w:rsidR="003D547A" w:rsidRPr="00667866" w:rsidRDefault="003D547A" w:rsidP="00EC3E10">
            <w:pPr>
              <w:pStyle w:val="a4"/>
              <w:rPr>
                <w:lang w:val="en-US"/>
              </w:rPr>
            </w:pPr>
          </w:p>
        </w:tc>
        <w:tc>
          <w:tcPr>
            <w:tcW w:w="4281" w:type="dxa"/>
            <w:vMerge/>
            <w:shd w:val="clear" w:color="auto" w:fill="auto"/>
            <w:vAlign w:val="center"/>
          </w:tcPr>
          <w:p w:rsidR="003D547A" w:rsidRPr="00667866" w:rsidRDefault="003D547A" w:rsidP="00EC3E10">
            <w:pPr>
              <w:pStyle w:val="a4"/>
              <w:rPr>
                <w:lang w:val="en-US"/>
              </w:rPr>
            </w:pPr>
          </w:p>
        </w:tc>
      </w:tr>
      <w:tr w:rsidR="003D547A" w:rsidRPr="003D547A" w:rsidTr="000340A3">
        <w:trPr>
          <w:gridAfter w:val="2"/>
          <w:wAfter w:w="3346" w:type="dxa"/>
          <w:trHeight w:val="340"/>
        </w:trPr>
        <w:tc>
          <w:tcPr>
            <w:tcW w:w="3686" w:type="dxa"/>
            <w:vMerge/>
            <w:shd w:val="clear" w:color="auto" w:fill="auto"/>
            <w:vAlign w:val="center"/>
          </w:tcPr>
          <w:p w:rsidR="003D547A" w:rsidRPr="00667866" w:rsidRDefault="003D547A" w:rsidP="00EC3E10">
            <w:pPr>
              <w:pStyle w:val="a4"/>
              <w:rPr>
                <w:lang w:val="en-US"/>
              </w:rPr>
            </w:pPr>
          </w:p>
        </w:tc>
        <w:tc>
          <w:tcPr>
            <w:tcW w:w="3232" w:type="dxa"/>
            <w:shd w:val="clear" w:color="auto" w:fill="auto"/>
            <w:vAlign w:val="center"/>
          </w:tcPr>
          <w:p w:rsidR="003D547A" w:rsidRPr="003D547A" w:rsidRDefault="005C1BF5" w:rsidP="00EC3E10">
            <w:pPr>
              <w:pStyle w:val="a4"/>
              <w:rPr>
                <w:highlight w:val="yellow"/>
              </w:rPr>
            </w:pPr>
            <w:r w:rsidRPr="005C1BF5">
              <w:t>Good Party Affairs</w:t>
            </w:r>
          </w:p>
        </w:tc>
        <w:tc>
          <w:tcPr>
            <w:tcW w:w="2268" w:type="dxa"/>
            <w:gridSpan w:val="2"/>
            <w:shd w:val="clear" w:color="auto" w:fill="auto"/>
            <w:vAlign w:val="center"/>
          </w:tcPr>
          <w:p w:rsidR="003D547A" w:rsidRPr="00E7578B" w:rsidRDefault="003D547A" w:rsidP="00EC3E10">
            <w:pPr>
              <w:jc w:val="center"/>
              <w:rPr>
                <w:lang w:val="en-US"/>
              </w:rPr>
            </w:pPr>
            <w:r w:rsidRPr="00E7578B">
              <w:rPr>
                <w:lang w:val="en-US"/>
              </w:rPr>
              <w:t>reg_goodshare</w:t>
            </w:r>
          </w:p>
        </w:tc>
        <w:tc>
          <w:tcPr>
            <w:tcW w:w="1701" w:type="dxa"/>
            <w:vMerge/>
            <w:shd w:val="clear" w:color="auto" w:fill="auto"/>
            <w:vAlign w:val="center"/>
          </w:tcPr>
          <w:p w:rsidR="003D547A" w:rsidRPr="00667866" w:rsidRDefault="003D547A" w:rsidP="00EC3E10">
            <w:pPr>
              <w:pStyle w:val="a4"/>
              <w:rPr>
                <w:lang w:val="en-US"/>
              </w:rPr>
            </w:pPr>
          </w:p>
        </w:tc>
        <w:tc>
          <w:tcPr>
            <w:tcW w:w="4281" w:type="dxa"/>
            <w:vMerge/>
            <w:shd w:val="clear" w:color="auto" w:fill="auto"/>
            <w:vAlign w:val="center"/>
          </w:tcPr>
          <w:p w:rsidR="003D547A" w:rsidRPr="00667866" w:rsidRDefault="003D547A" w:rsidP="00EC3E10">
            <w:pPr>
              <w:pStyle w:val="a4"/>
              <w:rPr>
                <w:lang w:val="en-US"/>
              </w:rPr>
            </w:pPr>
          </w:p>
        </w:tc>
      </w:tr>
      <w:tr w:rsidR="003D547A" w:rsidRPr="003D547A" w:rsidTr="000340A3">
        <w:trPr>
          <w:gridAfter w:val="2"/>
          <w:wAfter w:w="3346" w:type="dxa"/>
          <w:trHeight w:val="340"/>
        </w:trPr>
        <w:tc>
          <w:tcPr>
            <w:tcW w:w="3686" w:type="dxa"/>
            <w:vMerge/>
            <w:shd w:val="clear" w:color="auto" w:fill="auto"/>
            <w:vAlign w:val="center"/>
          </w:tcPr>
          <w:p w:rsidR="003D547A" w:rsidRPr="00667866" w:rsidRDefault="003D547A" w:rsidP="00EC3E10">
            <w:pPr>
              <w:pStyle w:val="a4"/>
              <w:rPr>
                <w:lang w:val="en-US"/>
              </w:rPr>
            </w:pPr>
          </w:p>
        </w:tc>
        <w:tc>
          <w:tcPr>
            <w:tcW w:w="3232" w:type="dxa"/>
            <w:shd w:val="clear" w:color="auto" w:fill="auto"/>
            <w:vAlign w:val="center"/>
          </w:tcPr>
          <w:p w:rsidR="003D547A" w:rsidRPr="003D547A" w:rsidRDefault="00CB5B86" w:rsidP="00EC3E10">
            <w:pPr>
              <w:pStyle w:val="a4"/>
              <w:rPr>
                <w:highlight w:val="yellow"/>
              </w:rPr>
            </w:pPr>
            <w:r w:rsidRPr="00CB5B86">
              <w:t>Russian People's Union</w:t>
            </w:r>
          </w:p>
        </w:tc>
        <w:tc>
          <w:tcPr>
            <w:tcW w:w="2268" w:type="dxa"/>
            <w:gridSpan w:val="2"/>
            <w:shd w:val="clear" w:color="auto" w:fill="auto"/>
            <w:vAlign w:val="center"/>
          </w:tcPr>
          <w:p w:rsidR="003D547A" w:rsidRPr="00E7578B" w:rsidRDefault="003D547A" w:rsidP="00EC3E10">
            <w:pPr>
              <w:jc w:val="center"/>
              <w:rPr>
                <w:lang w:val="en-US"/>
              </w:rPr>
            </w:pPr>
            <w:r w:rsidRPr="00E7578B">
              <w:rPr>
                <w:lang w:val="en-US"/>
              </w:rPr>
              <w:t>reg_rosshare</w:t>
            </w:r>
          </w:p>
        </w:tc>
        <w:tc>
          <w:tcPr>
            <w:tcW w:w="1701" w:type="dxa"/>
            <w:vMerge/>
            <w:shd w:val="clear" w:color="auto" w:fill="auto"/>
            <w:vAlign w:val="center"/>
          </w:tcPr>
          <w:p w:rsidR="003D547A" w:rsidRPr="00667866" w:rsidRDefault="003D547A" w:rsidP="00EC3E10">
            <w:pPr>
              <w:pStyle w:val="a4"/>
              <w:rPr>
                <w:lang w:val="en-US"/>
              </w:rPr>
            </w:pPr>
          </w:p>
        </w:tc>
        <w:tc>
          <w:tcPr>
            <w:tcW w:w="4281" w:type="dxa"/>
            <w:vMerge/>
            <w:shd w:val="clear" w:color="auto" w:fill="auto"/>
            <w:vAlign w:val="center"/>
          </w:tcPr>
          <w:p w:rsidR="003D547A" w:rsidRPr="00667866" w:rsidRDefault="003D547A" w:rsidP="00EC3E10">
            <w:pPr>
              <w:pStyle w:val="a4"/>
              <w:rPr>
                <w:lang w:val="en-US"/>
              </w:rPr>
            </w:pPr>
          </w:p>
        </w:tc>
      </w:tr>
      <w:tr w:rsidR="003D547A" w:rsidRPr="003D547A" w:rsidTr="000340A3">
        <w:trPr>
          <w:gridAfter w:val="2"/>
          <w:wAfter w:w="3346" w:type="dxa"/>
          <w:trHeight w:val="340"/>
        </w:trPr>
        <w:tc>
          <w:tcPr>
            <w:tcW w:w="3686" w:type="dxa"/>
            <w:vMerge/>
            <w:shd w:val="clear" w:color="auto" w:fill="auto"/>
            <w:vAlign w:val="center"/>
          </w:tcPr>
          <w:p w:rsidR="003D547A" w:rsidRPr="00667866" w:rsidRDefault="003D547A" w:rsidP="00EC3E10">
            <w:pPr>
              <w:pStyle w:val="a4"/>
              <w:rPr>
                <w:lang w:val="en-US"/>
              </w:rPr>
            </w:pPr>
          </w:p>
        </w:tc>
        <w:tc>
          <w:tcPr>
            <w:tcW w:w="3232" w:type="dxa"/>
            <w:shd w:val="clear" w:color="auto" w:fill="auto"/>
            <w:vAlign w:val="center"/>
          </w:tcPr>
          <w:p w:rsidR="003D547A" w:rsidRPr="003D547A" w:rsidRDefault="00CB5B86" w:rsidP="00EC3E10">
            <w:pPr>
              <w:pStyle w:val="a4"/>
              <w:rPr>
                <w:highlight w:val="yellow"/>
              </w:rPr>
            </w:pPr>
            <w:r w:rsidRPr="00CB5B86">
              <w:t>The party against all</w:t>
            </w:r>
          </w:p>
        </w:tc>
        <w:tc>
          <w:tcPr>
            <w:tcW w:w="2268" w:type="dxa"/>
            <w:gridSpan w:val="2"/>
            <w:shd w:val="clear" w:color="auto" w:fill="auto"/>
            <w:vAlign w:val="center"/>
          </w:tcPr>
          <w:p w:rsidR="003D547A" w:rsidRPr="00E7578B" w:rsidRDefault="003D547A" w:rsidP="00EC3E10">
            <w:pPr>
              <w:jc w:val="center"/>
              <w:rPr>
                <w:lang w:val="en-US"/>
              </w:rPr>
            </w:pPr>
            <w:r w:rsidRPr="00E7578B">
              <w:rPr>
                <w:lang w:val="en-US"/>
              </w:rPr>
              <w:t>reg_againstshare</w:t>
            </w:r>
          </w:p>
        </w:tc>
        <w:tc>
          <w:tcPr>
            <w:tcW w:w="1701" w:type="dxa"/>
            <w:vMerge/>
            <w:shd w:val="clear" w:color="auto" w:fill="auto"/>
            <w:vAlign w:val="center"/>
          </w:tcPr>
          <w:p w:rsidR="003D547A" w:rsidRPr="00667866" w:rsidRDefault="003D547A" w:rsidP="00EC3E10">
            <w:pPr>
              <w:pStyle w:val="a4"/>
              <w:rPr>
                <w:lang w:val="en-US"/>
              </w:rPr>
            </w:pPr>
          </w:p>
        </w:tc>
        <w:tc>
          <w:tcPr>
            <w:tcW w:w="4281" w:type="dxa"/>
            <w:vMerge/>
            <w:shd w:val="clear" w:color="auto" w:fill="auto"/>
            <w:vAlign w:val="center"/>
          </w:tcPr>
          <w:p w:rsidR="003D547A" w:rsidRPr="00667866" w:rsidRDefault="003D547A" w:rsidP="00EC3E10">
            <w:pPr>
              <w:pStyle w:val="a4"/>
              <w:rPr>
                <w:lang w:val="en-US"/>
              </w:rPr>
            </w:pPr>
          </w:p>
        </w:tc>
      </w:tr>
      <w:tr w:rsidR="003D547A" w:rsidRPr="003D547A" w:rsidTr="000340A3">
        <w:trPr>
          <w:gridAfter w:val="2"/>
          <w:wAfter w:w="3346" w:type="dxa"/>
          <w:trHeight w:val="340"/>
        </w:trPr>
        <w:tc>
          <w:tcPr>
            <w:tcW w:w="3686" w:type="dxa"/>
            <w:vMerge/>
            <w:shd w:val="clear" w:color="auto" w:fill="auto"/>
            <w:vAlign w:val="center"/>
          </w:tcPr>
          <w:p w:rsidR="003D547A" w:rsidRPr="00667866" w:rsidRDefault="003D547A" w:rsidP="00EC3E10">
            <w:pPr>
              <w:pStyle w:val="a4"/>
              <w:rPr>
                <w:lang w:val="en-US"/>
              </w:rPr>
            </w:pPr>
          </w:p>
        </w:tc>
        <w:tc>
          <w:tcPr>
            <w:tcW w:w="3232" w:type="dxa"/>
            <w:shd w:val="clear" w:color="auto" w:fill="auto"/>
            <w:vAlign w:val="center"/>
          </w:tcPr>
          <w:p w:rsidR="003D547A" w:rsidRPr="003D547A" w:rsidRDefault="00CB5B86" w:rsidP="00EC3E10">
            <w:pPr>
              <w:pStyle w:val="a4"/>
              <w:rPr>
                <w:highlight w:val="yellow"/>
              </w:rPr>
            </w:pPr>
            <w:r w:rsidRPr="00CB5B86">
              <w:t>Russian Party of Peace</w:t>
            </w:r>
          </w:p>
        </w:tc>
        <w:tc>
          <w:tcPr>
            <w:tcW w:w="2268" w:type="dxa"/>
            <w:gridSpan w:val="2"/>
            <w:shd w:val="clear" w:color="auto" w:fill="auto"/>
            <w:vAlign w:val="center"/>
          </w:tcPr>
          <w:p w:rsidR="003D547A" w:rsidRPr="00E7578B" w:rsidRDefault="003D547A" w:rsidP="00EC3E10">
            <w:pPr>
              <w:jc w:val="center"/>
              <w:rPr>
                <w:lang w:val="en-US"/>
              </w:rPr>
            </w:pPr>
            <w:r w:rsidRPr="00E7578B">
              <w:rPr>
                <w:lang w:val="en-US"/>
              </w:rPr>
              <w:t>reg_peaceshare</w:t>
            </w:r>
          </w:p>
        </w:tc>
        <w:tc>
          <w:tcPr>
            <w:tcW w:w="1701" w:type="dxa"/>
            <w:vMerge/>
            <w:shd w:val="clear" w:color="auto" w:fill="auto"/>
            <w:vAlign w:val="center"/>
          </w:tcPr>
          <w:p w:rsidR="003D547A" w:rsidRPr="00667866" w:rsidRDefault="003D547A" w:rsidP="00EC3E10">
            <w:pPr>
              <w:pStyle w:val="a4"/>
              <w:rPr>
                <w:lang w:val="en-US"/>
              </w:rPr>
            </w:pPr>
          </w:p>
        </w:tc>
        <w:tc>
          <w:tcPr>
            <w:tcW w:w="4281" w:type="dxa"/>
            <w:vMerge/>
            <w:shd w:val="clear" w:color="auto" w:fill="auto"/>
            <w:vAlign w:val="center"/>
          </w:tcPr>
          <w:p w:rsidR="003D547A" w:rsidRPr="00667866" w:rsidRDefault="003D547A" w:rsidP="00EC3E10">
            <w:pPr>
              <w:pStyle w:val="a4"/>
              <w:rPr>
                <w:lang w:val="en-US"/>
              </w:rPr>
            </w:pPr>
          </w:p>
        </w:tc>
      </w:tr>
      <w:tr w:rsidR="003D547A" w:rsidRPr="003D547A" w:rsidTr="000340A3">
        <w:trPr>
          <w:gridAfter w:val="2"/>
          <w:wAfter w:w="3346" w:type="dxa"/>
          <w:trHeight w:val="340"/>
        </w:trPr>
        <w:tc>
          <w:tcPr>
            <w:tcW w:w="3686" w:type="dxa"/>
            <w:vMerge/>
            <w:shd w:val="clear" w:color="auto" w:fill="auto"/>
            <w:vAlign w:val="center"/>
          </w:tcPr>
          <w:p w:rsidR="003D547A" w:rsidRPr="00667866" w:rsidRDefault="003D547A" w:rsidP="00EC3E10">
            <w:pPr>
              <w:pStyle w:val="a4"/>
              <w:rPr>
                <w:lang w:val="en-US"/>
              </w:rPr>
            </w:pPr>
          </w:p>
        </w:tc>
        <w:tc>
          <w:tcPr>
            <w:tcW w:w="3232" w:type="dxa"/>
            <w:shd w:val="clear" w:color="auto" w:fill="auto"/>
            <w:vAlign w:val="center"/>
          </w:tcPr>
          <w:p w:rsidR="003D547A" w:rsidRPr="003D547A" w:rsidRDefault="00CB5B86" w:rsidP="00EC3E10">
            <w:pPr>
              <w:pStyle w:val="a4"/>
              <w:rPr>
                <w:highlight w:val="yellow"/>
              </w:rPr>
            </w:pPr>
            <w:r w:rsidRPr="00CB5B86">
              <w:t>Democratic choice</w:t>
            </w:r>
          </w:p>
        </w:tc>
        <w:tc>
          <w:tcPr>
            <w:tcW w:w="2268" w:type="dxa"/>
            <w:gridSpan w:val="2"/>
            <w:shd w:val="clear" w:color="auto" w:fill="auto"/>
            <w:vAlign w:val="center"/>
          </w:tcPr>
          <w:p w:rsidR="003D547A" w:rsidRPr="00E7578B" w:rsidRDefault="003D547A" w:rsidP="00EC3E10">
            <w:pPr>
              <w:jc w:val="center"/>
              <w:rPr>
                <w:lang w:val="en-US"/>
              </w:rPr>
            </w:pPr>
            <w:r w:rsidRPr="00E7578B">
              <w:rPr>
                <w:lang w:val="en-US"/>
              </w:rPr>
              <w:t>reg_demchshare</w:t>
            </w:r>
          </w:p>
        </w:tc>
        <w:tc>
          <w:tcPr>
            <w:tcW w:w="1701" w:type="dxa"/>
            <w:vMerge/>
            <w:shd w:val="clear" w:color="auto" w:fill="auto"/>
            <w:vAlign w:val="center"/>
          </w:tcPr>
          <w:p w:rsidR="003D547A" w:rsidRPr="00667866" w:rsidRDefault="003D547A" w:rsidP="00EC3E10">
            <w:pPr>
              <w:pStyle w:val="a4"/>
              <w:rPr>
                <w:lang w:val="en-US"/>
              </w:rPr>
            </w:pPr>
          </w:p>
        </w:tc>
        <w:tc>
          <w:tcPr>
            <w:tcW w:w="4281" w:type="dxa"/>
            <w:vMerge/>
            <w:shd w:val="clear" w:color="auto" w:fill="auto"/>
            <w:vAlign w:val="center"/>
          </w:tcPr>
          <w:p w:rsidR="003D547A" w:rsidRPr="00667866" w:rsidRDefault="003D547A" w:rsidP="00EC3E10">
            <w:pPr>
              <w:pStyle w:val="a4"/>
              <w:rPr>
                <w:lang w:val="en-US"/>
              </w:rPr>
            </w:pPr>
          </w:p>
        </w:tc>
      </w:tr>
      <w:tr w:rsidR="003D547A" w:rsidRPr="003D547A" w:rsidTr="000340A3">
        <w:trPr>
          <w:gridAfter w:val="2"/>
          <w:wAfter w:w="3346" w:type="dxa"/>
          <w:trHeight w:val="340"/>
        </w:trPr>
        <w:tc>
          <w:tcPr>
            <w:tcW w:w="3686" w:type="dxa"/>
            <w:vMerge/>
            <w:shd w:val="clear" w:color="auto" w:fill="auto"/>
            <w:vAlign w:val="center"/>
          </w:tcPr>
          <w:p w:rsidR="003D547A" w:rsidRPr="00667866" w:rsidRDefault="003D547A" w:rsidP="00EC3E10">
            <w:pPr>
              <w:pStyle w:val="a4"/>
              <w:rPr>
                <w:lang w:val="en-US"/>
              </w:rPr>
            </w:pPr>
          </w:p>
        </w:tc>
        <w:tc>
          <w:tcPr>
            <w:tcW w:w="3232" w:type="dxa"/>
            <w:shd w:val="clear" w:color="auto" w:fill="auto"/>
            <w:vAlign w:val="center"/>
          </w:tcPr>
          <w:p w:rsidR="003D547A" w:rsidRPr="003D547A" w:rsidRDefault="00CB5B86" w:rsidP="00EC3E10">
            <w:pPr>
              <w:pStyle w:val="a4"/>
              <w:rPr>
                <w:highlight w:val="yellow"/>
              </w:rPr>
            </w:pPr>
            <w:r>
              <w:rPr>
                <w:lang w:val="en-US"/>
              </w:rPr>
              <w:t>T</w:t>
            </w:r>
            <w:r w:rsidRPr="00CB5B86">
              <w:t>axpayers Party</w:t>
            </w:r>
          </w:p>
        </w:tc>
        <w:tc>
          <w:tcPr>
            <w:tcW w:w="2268" w:type="dxa"/>
            <w:gridSpan w:val="2"/>
            <w:shd w:val="clear" w:color="auto" w:fill="auto"/>
            <w:vAlign w:val="center"/>
          </w:tcPr>
          <w:p w:rsidR="003D547A" w:rsidRPr="00E7578B" w:rsidRDefault="003D547A" w:rsidP="00EC3E10">
            <w:pPr>
              <w:jc w:val="center"/>
              <w:rPr>
                <w:lang w:val="en-US"/>
              </w:rPr>
            </w:pPr>
            <w:r w:rsidRPr="00E7578B">
              <w:rPr>
                <w:lang w:val="en-US"/>
              </w:rPr>
              <w:t>reg_taxshare</w:t>
            </w:r>
          </w:p>
        </w:tc>
        <w:tc>
          <w:tcPr>
            <w:tcW w:w="1701" w:type="dxa"/>
            <w:vMerge/>
            <w:shd w:val="clear" w:color="auto" w:fill="auto"/>
            <w:vAlign w:val="center"/>
          </w:tcPr>
          <w:p w:rsidR="003D547A" w:rsidRPr="00667866" w:rsidRDefault="003D547A" w:rsidP="00EC3E10">
            <w:pPr>
              <w:pStyle w:val="a4"/>
              <w:rPr>
                <w:lang w:val="en-US"/>
              </w:rPr>
            </w:pPr>
          </w:p>
        </w:tc>
        <w:tc>
          <w:tcPr>
            <w:tcW w:w="4281" w:type="dxa"/>
            <w:vMerge/>
            <w:shd w:val="clear" w:color="auto" w:fill="auto"/>
            <w:vAlign w:val="center"/>
          </w:tcPr>
          <w:p w:rsidR="003D547A" w:rsidRPr="00667866" w:rsidRDefault="003D547A" w:rsidP="00EC3E10">
            <w:pPr>
              <w:pStyle w:val="a4"/>
              <w:rPr>
                <w:lang w:val="en-US"/>
              </w:rPr>
            </w:pPr>
          </w:p>
        </w:tc>
      </w:tr>
      <w:tr w:rsidR="003D547A" w:rsidRPr="003D547A" w:rsidTr="000340A3">
        <w:trPr>
          <w:gridAfter w:val="2"/>
          <w:wAfter w:w="3346" w:type="dxa"/>
          <w:trHeight w:val="340"/>
        </w:trPr>
        <w:tc>
          <w:tcPr>
            <w:tcW w:w="3686" w:type="dxa"/>
            <w:vMerge/>
            <w:shd w:val="clear" w:color="auto" w:fill="auto"/>
            <w:vAlign w:val="center"/>
          </w:tcPr>
          <w:p w:rsidR="003D547A" w:rsidRPr="00667866" w:rsidRDefault="003D547A" w:rsidP="00EC3E10">
            <w:pPr>
              <w:pStyle w:val="a4"/>
              <w:rPr>
                <w:lang w:val="en-US"/>
              </w:rPr>
            </w:pPr>
          </w:p>
        </w:tc>
        <w:tc>
          <w:tcPr>
            <w:tcW w:w="3232" w:type="dxa"/>
            <w:shd w:val="clear" w:color="auto" w:fill="auto"/>
            <w:vAlign w:val="center"/>
          </w:tcPr>
          <w:p w:rsidR="003D547A" w:rsidRPr="003D547A" w:rsidRDefault="00CB5B86" w:rsidP="00EC3E10">
            <w:pPr>
              <w:pStyle w:val="a4"/>
              <w:rPr>
                <w:highlight w:val="yellow"/>
              </w:rPr>
            </w:pPr>
            <w:r>
              <w:rPr>
                <w:lang w:val="en-US"/>
              </w:rPr>
              <w:t>P</w:t>
            </w:r>
            <w:r w:rsidRPr="00CB5B86">
              <w:t>arty of free citizens</w:t>
            </w:r>
          </w:p>
        </w:tc>
        <w:tc>
          <w:tcPr>
            <w:tcW w:w="2268" w:type="dxa"/>
            <w:gridSpan w:val="2"/>
            <w:shd w:val="clear" w:color="auto" w:fill="auto"/>
            <w:vAlign w:val="center"/>
          </w:tcPr>
          <w:p w:rsidR="003D547A" w:rsidRPr="00E7578B" w:rsidRDefault="003D547A" w:rsidP="00EC3E10">
            <w:pPr>
              <w:jc w:val="center"/>
              <w:rPr>
                <w:lang w:val="en-US"/>
              </w:rPr>
            </w:pPr>
            <w:r w:rsidRPr="00E7578B">
              <w:rPr>
                <w:lang w:val="en-US"/>
              </w:rPr>
              <w:t>reg_frecivshare</w:t>
            </w:r>
          </w:p>
        </w:tc>
        <w:tc>
          <w:tcPr>
            <w:tcW w:w="1701" w:type="dxa"/>
            <w:vMerge/>
            <w:shd w:val="clear" w:color="auto" w:fill="auto"/>
            <w:vAlign w:val="center"/>
          </w:tcPr>
          <w:p w:rsidR="003D547A" w:rsidRPr="00667866" w:rsidRDefault="003D547A" w:rsidP="00EC3E10">
            <w:pPr>
              <w:pStyle w:val="a4"/>
              <w:rPr>
                <w:lang w:val="en-US"/>
              </w:rPr>
            </w:pPr>
          </w:p>
        </w:tc>
        <w:tc>
          <w:tcPr>
            <w:tcW w:w="4281" w:type="dxa"/>
            <w:vMerge/>
            <w:shd w:val="clear" w:color="auto" w:fill="auto"/>
            <w:vAlign w:val="center"/>
          </w:tcPr>
          <w:p w:rsidR="003D547A" w:rsidRPr="00667866" w:rsidRDefault="003D547A" w:rsidP="00EC3E10">
            <w:pPr>
              <w:pStyle w:val="a4"/>
              <w:rPr>
                <w:lang w:val="en-US"/>
              </w:rPr>
            </w:pPr>
          </w:p>
        </w:tc>
      </w:tr>
      <w:tr w:rsidR="003D547A" w:rsidRPr="003D547A" w:rsidTr="000340A3">
        <w:trPr>
          <w:gridAfter w:val="2"/>
          <w:wAfter w:w="3346" w:type="dxa"/>
          <w:trHeight w:val="340"/>
        </w:trPr>
        <w:tc>
          <w:tcPr>
            <w:tcW w:w="3686" w:type="dxa"/>
            <w:vMerge/>
            <w:shd w:val="clear" w:color="auto" w:fill="auto"/>
            <w:vAlign w:val="center"/>
          </w:tcPr>
          <w:p w:rsidR="003D547A" w:rsidRPr="00667866" w:rsidRDefault="003D547A" w:rsidP="00EC3E10">
            <w:pPr>
              <w:pStyle w:val="a4"/>
              <w:rPr>
                <w:lang w:val="en-US"/>
              </w:rPr>
            </w:pPr>
          </w:p>
        </w:tc>
        <w:tc>
          <w:tcPr>
            <w:tcW w:w="3232" w:type="dxa"/>
            <w:shd w:val="clear" w:color="auto" w:fill="auto"/>
            <w:vAlign w:val="center"/>
          </w:tcPr>
          <w:p w:rsidR="003D547A" w:rsidRPr="00CB5B86" w:rsidRDefault="00CB5B86" w:rsidP="00EC3E10">
            <w:pPr>
              <w:pStyle w:val="a4"/>
              <w:rPr>
                <w:highlight w:val="yellow"/>
                <w:lang w:val="en-US"/>
              </w:rPr>
            </w:pPr>
            <w:r w:rsidRPr="00CB5B86">
              <w:rPr>
                <w:lang w:val="en-US"/>
              </w:rPr>
              <w:t>Party of deeds</w:t>
            </w:r>
          </w:p>
        </w:tc>
        <w:tc>
          <w:tcPr>
            <w:tcW w:w="2268" w:type="dxa"/>
            <w:gridSpan w:val="2"/>
            <w:shd w:val="clear" w:color="auto" w:fill="auto"/>
            <w:vAlign w:val="center"/>
          </w:tcPr>
          <w:p w:rsidR="003D547A" w:rsidRPr="00E7578B" w:rsidRDefault="003D547A" w:rsidP="00EC3E10">
            <w:pPr>
              <w:jc w:val="center"/>
              <w:rPr>
                <w:lang w:val="en-US"/>
              </w:rPr>
            </w:pPr>
            <w:r w:rsidRPr="00E7578B">
              <w:rPr>
                <w:lang w:val="en-US"/>
              </w:rPr>
              <w:t>reg_deedsshare</w:t>
            </w:r>
          </w:p>
        </w:tc>
        <w:tc>
          <w:tcPr>
            <w:tcW w:w="1701" w:type="dxa"/>
            <w:vMerge/>
            <w:shd w:val="clear" w:color="auto" w:fill="auto"/>
            <w:vAlign w:val="center"/>
          </w:tcPr>
          <w:p w:rsidR="003D547A" w:rsidRPr="00667866" w:rsidRDefault="003D547A" w:rsidP="00EC3E10">
            <w:pPr>
              <w:pStyle w:val="a4"/>
              <w:rPr>
                <w:lang w:val="en-US"/>
              </w:rPr>
            </w:pPr>
          </w:p>
        </w:tc>
        <w:tc>
          <w:tcPr>
            <w:tcW w:w="4281" w:type="dxa"/>
            <w:vMerge/>
            <w:shd w:val="clear" w:color="auto" w:fill="auto"/>
            <w:vAlign w:val="center"/>
          </w:tcPr>
          <w:p w:rsidR="003D547A" w:rsidRPr="00667866" w:rsidRDefault="003D547A" w:rsidP="00EC3E10">
            <w:pPr>
              <w:pStyle w:val="a4"/>
              <w:rPr>
                <w:lang w:val="en-US"/>
              </w:rPr>
            </w:pPr>
          </w:p>
        </w:tc>
      </w:tr>
      <w:tr w:rsidR="003D547A" w:rsidRPr="003D547A" w:rsidTr="000340A3">
        <w:trPr>
          <w:gridAfter w:val="2"/>
          <w:wAfter w:w="3346" w:type="dxa"/>
          <w:trHeight w:val="340"/>
        </w:trPr>
        <w:tc>
          <w:tcPr>
            <w:tcW w:w="3686" w:type="dxa"/>
            <w:vMerge/>
            <w:shd w:val="clear" w:color="auto" w:fill="auto"/>
            <w:vAlign w:val="center"/>
          </w:tcPr>
          <w:p w:rsidR="003D547A" w:rsidRPr="00667866" w:rsidRDefault="003D547A" w:rsidP="00EC3E10">
            <w:pPr>
              <w:pStyle w:val="a4"/>
              <w:rPr>
                <w:lang w:val="en-US"/>
              </w:rPr>
            </w:pPr>
          </w:p>
        </w:tc>
        <w:tc>
          <w:tcPr>
            <w:tcW w:w="3232" w:type="dxa"/>
            <w:shd w:val="clear" w:color="auto" w:fill="auto"/>
            <w:vAlign w:val="center"/>
          </w:tcPr>
          <w:p w:rsidR="003D547A" w:rsidRPr="003D547A" w:rsidRDefault="00CB5B86" w:rsidP="00EC3E10">
            <w:pPr>
              <w:pStyle w:val="a4"/>
              <w:rPr>
                <w:highlight w:val="yellow"/>
              </w:rPr>
            </w:pPr>
            <w:r>
              <w:rPr>
                <w:lang w:val="en-US"/>
              </w:rPr>
              <w:t>P</w:t>
            </w:r>
            <w:r w:rsidRPr="00CB5B86">
              <w:t>ensioner</w:t>
            </w:r>
            <w:r>
              <w:rPr>
                <w:lang w:val="en-US"/>
              </w:rPr>
              <w:t>’</w:t>
            </w:r>
            <w:r w:rsidRPr="00CB5B86">
              <w:t>s Party</w:t>
            </w:r>
          </w:p>
        </w:tc>
        <w:tc>
          <w:tcPr>
            <w:tcW w:w="2268" w:type="dxa"/>
            <w:gridSpan w:val="2"/>
            <w:shd w:val="clear" w:color="auto" w:fill="auto"/>
            <w:vAlign w:val="center"/>
          </w:tcPr>
          <w:p w:rsidR="003D547A" w:rsidRPr="00E7578B" w:rsidRDefault="003D547A" w:rsidP="00EC3E10">
            <w:pPr>
              <w:jc w:val="center"/>
              <w:rPr>
                <w:lang w:val="en-US"/>
              </w:rPr>
            </w:pPr>
            <w:r w:rsidRPr="00E7578B">
              <w:rPr>
                <w:lang w:val="en-US"/>
              </w:rPr>
              <w:t>reg_penspshare</w:t>
            </w:r>
          </w:p>
        </w:tc>
        <w:tc>
          <w:tcPr>
            <w:tcW w:w="1701" w:type="dxa"/>
            <w:vMerge/>
            <w:shd w:val="clear" w:color="auto" w:fill="auto"/>
            <w:vAlign w:val="center"/>
          </w:tcPr>
          <w:p w:rsidR="003D547A" w:rsidRPr="00667866" w:rsidRDefault="003D547A" w:rsidP="00EC3E10">
            <w:pPr>
              <w:pStyle w:val="a4"/>
              <w:rPr>
                <w:lang w:val="en-US"/>
              </w:rPr>
            </w:pPr>
          </w:p>
        </w:tc>
        <w:tc>
          <w:tcPr>
            <w:tcW w:w="4281" w:type="dxa"/>
            <w:vMerge/>
            <w:shd w:val="clear" w:color="auto" w:fill="auto"/>
            <w:vAlign w:val="center"/>
          </w:tcPr>
          <w:p w:rsidR="003D547A" w:rsidRPr="00667866" w:rsidRDefault="003D547A" w:rsidP="00EC3E10">
            <w:pPr>
              <w:pStyle w:val="a4"/>
              <w:rPr>
                <w:lang w:val="en-US"/>
              </w:rPr>
            </w:pPr>
          </w:p>
        </w:tc>
      </w:tr>
      <w:tr w:rsidR="003D547A" w:rsidRPr="003D547A" w:rsidTr="000340A3">
        <w:trPr>
          <w:gridAfter w:val="2"/>
          <w:wAfter w:w="3346" w:type="dxa"/>
          <w:trHeight w:val="340"/>
        </w:trPr>
        <w:tc>
          <w:tcPr>
            <w:tcW w:w="3686" w:type="dxa"/>
            <w:vMerge/>
            <w:shd w:val="clear" w:color="auto" w:fill="auto"/>
            <w:vAlign w:val="center"/>
          </w:tcPr>
          <w:p w:rsidR="003D547A" w:rsidRPr="00667866" w:rsidRDefault="003D547A" w:rsidP="00EC3E10">
            <w:pPr>
              <w:pStyle w:val="a4"/>
              <w:rPr>
                <w:lang w:val="en-US"/>
              </w:rPr>
            </w:pPr>
          </w:p>
        </w:tc>
        <w:tc>
          <w:tcPr>
            <w:tcW w:w="3232" w:type="dxa"/>
            <w:shd w:val="clear" w:color="auto" w:fill="auto"/>
            <w:vAlign w:val="center"/>
          </w:tcPr>
          <w:p w:rsidR="003D547A" w:rsidRPr="00CB5B86" w:rsidRDefault="00CB5B86" w:rsidP="00EC3E10">
            <w:pPr>
              <w:pStyle w:val="a4"/>
              <w:rPr>
                <w:highlight w:val="yellow"/>
                <w:lang w:val="en-US"/>
              </w:rPr>
            </w:pPr>
            <w:r w:rsidRPr="00CB5B86">
              <w:rPr>
                <w:lang w:val="en-US"/>
              </w:rPr>
              <w:t>United Socialist Party of Russia</w:t>
            </w:r>
          </w:p>
        </w:tc>
        <w:tc>
          <w:tcPr>
            <w:tcW w:w="2268" w:type="dxa"/>
            <w:gridSpan w:val="2"/>
            <w:shd w:val="clear" w:color="auto" w:fill="auto"/>
            <w:vAlign w:val="center"/>
          </w:tcPr>
          <w:p w:rsidR="003D547A" w:rsidRPr="00E7578B" w:rsidRDefault="003D547A" w:rsidP="00EC3E10">
            <w:pPr>
              <w:jc w:val="center"/>
              <w:rPr>
                <w:lang w:val="en-US"/>
              </w:rPr>
            </w:pPr>
            <w:r w:rsidRPr="00E7578B">
              <w:rPr>
                <w:lang w:val="en-US"/>
              </w:rPr>
              <w:t>reg_socunshare</w:t>
            </w:r>
          </w:p>
        </w:tc>
        <w:tc>
          <w:tcPr>
            <w:tcW w:w="1701" w:type="dxa"/>
            <w:vMerge/>
            <w:shd w:val="clear" w:color="auto" w:fill="auto"/>
            <w:vAlign w:val="center"/>
          </w:tcPr>
          <w:p w:rsidR="003D547A" w:rsidRPr="00667866" w:rsidRDefault="003D547A" w:rsidP="00EC3E10">
            <w:pPr>
              <w:pStyle w:val="a4"/>
              <w:rPr>
                <w:lang w:val="en-US"/>
              </w:rPr>
            </w:pPr>
          </w:p>
        </w:tc>
        <w:tc>
          <w:tcPr>
            <w:tcW w:w="4281" w:type="dxa"/>
            <w:vMerge/>
            <w:shd w:val="clear" w:color="auto" w:fill="auto"/>
            <w:vAlign w:val="center"/>
          </w:tcPr>
          <w:p w:rsidR="003D547A" w:rsidRPr="00667866" w:rsidRDefault="003D547A" w:rsidP="00EC3E10">
            <w:pPr>
              <w:pStyle w:val="a4"/>
              <w:rPr>
                <w:lang w:val="en-US"/>
              </w:rPr>
            </w:pPr>
          </w:p>
        </w:tc>
      </w:tr>
      <w:tr w:rsidR="003D547A" w:rsidRPr="003D547A" w:rsidTr="000340A3">
        <w:trPr>
          <w:gridAfter w:val="2"/>
          <w:wAfter w:w="3346" w:type="dxa"/>
          <w:trHeight w:val="340"/>
        </w:trPr>
        <w:tc>
          <w:tcPr>
            <w:tcW w:w="3686" w:type="dxa"/>
            <w:vMerge/>
            <w:shd w:val="clear" w:color="auto" w:fill="auto"/>
            <w:vAlign w:val="center"/>
          </w:tcPr>
          <w:p w:rsidR="003D547A" w:rsidRPr="00667866" w:rsidRDefault="003D547A" w:rsidP="00EC3E10">
            <w:pPr>
              <w:pStyle w:val="a4"/>
              <w:rPr>
                <w:lang w:val="en-US"/>
              </w:rPr>
            </w:pPr>
          </w:p>
        </w:tc>
        <w:tc>
          <w:tcPr>
            <w:tcW w:w="3232" w:type="dxa"/>
            <w:shd w:val="clear" w:color="auto" w:fill="auto"/>
            <w:vAlign w:val="center"/>
          </w:tcPr>
          <w:p w:rsidR="003D547A" w:rsidRPr="003D547A" w:rsidRDefault="00CB5B86" w:rsidP="00EC3E10">
            <w:pPr>
              <w:pStyle w:val="a4"/>
              <w:rPr>
                <w:highlight w:val="yellow"/>
              </w:rPr>
            </w:pPr>
            <w:r w:rsidRPr="00CB5B86">
              <w:t>Conceptual Party Unity</w:t>
            </w:r>
          </w:p>
        </w:tc>
        <w:tc>
          <w:tcPr>
            <w:tcW w:w="2268" w:type="dxa"/>
            <w:gridSpan w:val="2"/>
            <w:shd w:val="clear" w:color="auto" w:fill="auto"/>
            <w:vAlign w:val="center"/>
          </w:tcPr>
          <w:p w:rsidR="003D547A" w:rsidRPr="003D547A" w:rsidRDefault="003D547A" w:rsidP="00EC3E10">
            <w:pPr>
              <w:pStyle w:val="a4"/>
              <w:rPr>
                <w:lang w:val="en-US"/>
              </w:rPr>
            </w:pPr>
            <w:r w:rsidRPr="003D547A">
              <w:rPr>
                <w:lang w:val="en-US"/>
              </w:rPr>
              <w:t>reg_unityshare</w:t>
            </w:r>
          </w:p>
        </w:tc>
        <w:tc>
          <w:tcPr>
            <w:tcW w:w="1701" w:type="dxa"/>
            <w:vMerge/>
            <w:shd w:val="clear" w:color="auto" w:fill="auto"/>
            <w:vAlign w:val="center"/>
          </w:tcPr>
          <w:p w:rsidR="003D547A" w:rsidRPr="00667866" w:rsidRDefault="003D547A" w:rsidP="00EC3E10">
            <w:pPr>
              <w:pStyle w:val="a4"/>
              <w:rPr>
                <w:lang w:val="en-US"/>
              </w:rPr>
            </w:pPr>
          </w:p>
        </w:tc>
        <w:tc>
          <w:tcPr>
            <w:tcW w:w="4281" w:type="dxa"/>
            <w:vMerge/>
            <w:shd w:val="clear" w:color="auto" w:fill="auto"/>
            <w:vAlign w:val="center"/>
          </w:tcPr>
          <w:p w:rsidR="003D547A" w:rsidRPr="00667866" w:rsidRDefault="003D547A" w:rsidP="00EC3E10">
            <w:pPr>
              <w:pStyle w:val="a4"/>
              <w:rPr>
                <w:lang w:val="en-US"/>
              </w:rPr>
            </w:pPr>
          </w:p>
        </w:tc>
      </w:tr>
      <w:tr w:rsidR="003D547A" w:rsidRPr="003D547A" w:rsidTr="000340A3">
        <w:trPr>
          <w:gridAfter w:val="2"/>
          <w:wAfter w:w="3346" w:type="dxa"/>
          <w:trHeight w:val="340"/>
        </w:trPr>
        <w:tc>
          <w:tcPr>
            <w:tcW w:w="3686" w:type="dxa"/>
            <w:vMerge/>
            <w:shd w:val="clear" w:color="auto" w:fill="auto"/>
            <w:vAlign w:val="center"/>
          </w:tcPr>
          <w:p w:rsidR="003D547A" w:rsidRPr="00667866" w:rsidRDefault="003D547A" w:rsidP="00EC3E10">
            <w:pPr>
              <w:pStyle w:val="a4"/>
              <w:rPr>
                <w:lang w:val="en-US"/>
              </w:rPr>
            </w:pPr>
          </w:p>
        </w:tc>
        <w:tc>
          <w:tcPr>
            <w:tcW w:w="3232" w:type="dxa"/>
            <w:shd w:val="clear" w:color="auto" w:fill="auto"/>
            <w:vAlign w:val="center"/>
          </w:tcPr>
          <w:p w:rsidR="003D547A" w:rsidRPr="003D547A" w:rsidRDefault="00CB5B86" w:rsidP="00EC3E10">
            <w:pPr>
              <w:pStyle w:val="a4"/>
              <w:rPr>
                <w:highlight w:val="yellow"/>
              </w:rPr>
            </w:pPr>
            <w:r w:rsidRPr="00CB5B86">
              <w:t>Russian Communist Workers' Party</w:t>
            </w:r>
          </w:p>
        </w:tc>
        <w:tc>
          <w:tcPr>
            <w:tcW w:w="2268" w:type="dxa"/>
            <w:gridSpan w:val="2"/>
            <w:shd w:val="clear" w:color="auto" w:fill="auto"/>
            <w:vAlign w:val="center"/>
          </w:tcPr>
          <w:p w:rsidR="003D547A" w:rsidRPr="003D547A" w:rsidRDefault="003D547A" w:rsidP="00EC3E10">
            <w:pPr>
              <w:pStyle w:val="a4"/>
              <w:rPr>
                <w:lang w:val="en-US"/>
              </w:rPr>
            </w:pPr>
            <w:r w:rsidRPr="003D547A">
              <w:rPr>
                <w:lang w:val="en-US"/>
              </w:rPr>
              <w:t>reg_rkrpshare</w:t>
            </w:r>
          </w:p>
        </w:tc>
        <w:tc>
          <w:tcPr>
            <w:tcW w:w="1701" w:type="dxa"/>
            <w:vMerge/>
            <w:shd w:val="clear" w:color="auto" w:fill="auto"/>
            <w:vAlign w:val="center"/>
          </w:tcPr>
          <w:p w:rsidR="003D547A" w:rsidRPr="00667866" w:rsidRDefault="003D547A" w:rsidP="00EC3E10">
            <w:pPr>
              <w:pStyle w:val="a4"/>
              <w:rPr>
                <w:lang w:val="en-US"/>
              </w:rPr>
            </w:pPr>
          </w:p>
        </w:tc>
        <w:tc>
          <w:tcPr>
            <w:tcW w:w="4281" w:type="dxa"/>
            <w:vMerge/>
            <w:shd w:val="clear" w:color="auto" w:fill="auto"/>
            <w:vAlign w:val="center"/>
          </w:tcPr>
          <w:p w:rsidR="003D547A" w:rsidRPr="00667866" w:rsidRDefault="003D547A" w:rsidP="00EC3E10">
            <w:pPr>
              <w:pStyle w:val="a4"/>
              <w:rPr>
                <w:lang w:val="en-US"/>
              </w:rPr>
            </w:pPr>
          </w:p>
        </w:tc>
      </w:tr>
      <w:tr w:rsidR="003D547A" w:rsidRPr="003D547A" w:rsidTr="000340A3">
        <w:trPr>
          <w:gridAfter w:val="2"/>
          <w:wAfter w:w="3346" w:type="dxa"/>
          <w:trHeight w:val="340"/>
        </w:trPr>
        <w:tc>
          <w:tcPr>
            <w:tcW w:w="3686" w:type="dxa"/>
            <w:vMerge/>
            <w:shd w:val="clear" w:color="auto" w:fill="auto"/>
            <w:vAlign w:val="center"/>
          </w:tcPr>
          <w:p w:rsidR="003D547A" w:rsidRPr="00667866" w:rsidRDefault="003D547A" w:rsidP="00EC3E10">
            <w:pPr>
              <w:pStyle w:val="a4"/>
              <w:rPr>
                <w:lang w:val="en-US"/>
              </w:rPr>
            </w:pPr>
          </w:p>
        </w:tc>
        <w:tc>
          <w:tcPr>
            <w:tcW w:w="3232" w:type="dxa"/>
            <w:shd w:val="clear" w:color="auto" w:fill="auto"/>
            <w:vAlign w:val="center"/>
          </w:tcPr>
          <w:p w:rsidR="003D547A" w:rsidRPr="003D547A" w:rsidRDefault="00CB5B86" w:rsidP="00EC3E10">
            <w:pPr>
              <w:pStyle w:val="a4"/>
              <w:rPr>
                <w:highlight w:val="yellow"/>
              </w:rPr>
            </w:pPr>
            <w:r w:rsidRPr="00CB5B86">
              <w:t>Will</w:t>
            </w:r>
          </w:p>
        </w:tc>
        <w:tc>
          <w:tcPr>
            <w:tcW w:w="2268" w:type="dxa"/>
            <w:gridSpan w:val="2"/>
            <w:shd w:val="clear" w:color="auto" w:fill="auto"/>
            <w:vAlign w:val="center"/>
          </w:tcPr>
          <w:p w:rsidR="003D547A" w:rsidRPr="003D547A" w:rsidRDefault="003D547A" w:rsidP="00EC3E10">
            <w:pPr>
              <w:pStyle w:val="a4"/>
              <w:rPr>
                <w:lang w:val="en-US"/>
              </w:rPr>
            </w:pPr>
            <w:r w:rsidRPr="003D547A">
              <w:rPr>
                <w:lang w:val="en-US"/>
              </w:rPr>
              <w:t>reg_willsgare</w:t>
            </w:r>
          </w:p>
        </w:tc>
        <w:tc>
          <w:tcPr>
            <w:tcW w:w="1701" w:type="dxa"/>
            <w:vMerge/>
            <w:shd w:val="clear" w:color="auto" w:fill="auto"/>
            <w:vAlign w:val="center"/>
          </w:tcPr>
          <w:p w:rsidR="003D547A" w:rsidRPr="00667866" w:rsidRDefault="003D547A" w:rsidP="00EC3E10">
            <w:pPr>
              <w:pStyle w:val="a4"/>
              <w:rPr>
                <w:lang w:val="en-US"/>
              </w:rPr>
            </w:pPr>
          </w:p>
        </w:tc>
        <w:tc>
          <w:tcPr>
            <w:tcW w:w="4281" w:type="dxa"/>
            <w:vMerge/>
            <w:shd w:val="clear" w:color="auto" w:fill="auto"/>
            <w:vAlign w:val="center"/>
          </w:tcPr>
          <w:p w:rsidR="003D547A" w:rsidRPr="00667866" w:rsidRDefault="003D547A" w:rsidP="00EC3E10">
            <w:pPr>
              <w:pStyle w:val="a4"/>
              <w:rPr>
                <w:lang w:val="en-US"/>
              </w:rPr>
            </w:pPr>
          </w:p>
        </w:tc>
      </w:tr>
      <w:tr w:rsidR="003D547A" w:rsidRPr="003D547A" w:rsidTr="000340A3">
        <w:trPr>
          <w:gridAfter w:val="2"/>
          <w:wAfter w:w="3346" w:type="dxa"/>
          <w:trHeight w:val="340"/>
        </w:trPr>
        <w:tc>
          <w:tcPr>
            <w:tcW w:w="3686" w:type="dxa"/>
            <w:vMerge/>
            <w:shd w:val="clear" w:color="auto" w:fill="auto"/>
            <w:vAlign w:val="center"/>
          </w:tcPr>
          <w:p w:rsidR="003D547A" w:rsidRPr="00667866" w:rsidRDefault="003D547A" w:rsidP="00EC3E10">
            <w:pPr>
              <w:pStyle w:val="a4"/>
              <w:rPr>
                <w:lang w:val="en-US"/>
              </w:rPr>
            </w:pPr>
          </w:p>
        </w:tc>
        <w:tc>
          <w:tcPr>
            <w:tcW w:w="3232" w:type="dxa"/>
            <w:shd w:val="clear" w:color="auto" w:fill="auto"/>
            <w:vAlign w:val="center"/>
          </w:tcPr>
          <w:p w:rsidR="003D547A" w:rsidRPr="003D547A" w:rsidRDefault="00CB5B86" w:rsidP="00EC3E10">
            <w:pPr>
              <w:pStyle w:val="a4"/>
              <w:rPr>
                <w:highlight w:val="yellow"/>
              </w:rPr>
            </w:pPr>
            <w:r w:rsidRPr="00CB5B86">
              <w:t>Russian United Labour Front</w:t>
            </w:r>
          </w:p>
        </w:tc>
        <w:tc>
          <w:tcPr>
            <w:tcW w:w="2268" w:type="dxa"/>
            <w:gridSpan w:val="2"/>
            <w:shd w:val="clear" w:color="auto" w:fill="auto"/>
            <w:vAlign w:val="center"/>
          </w:tcPr>
          <w:p w:rsidR="003D547A" w:rsidRPr="003D547A" w:rsidRDefault="003D547A" w:rsidP="00EC3E10">
            <w:pPr>
              <w:pStyle w:val="a4"/>
              <w:rPr>
                <w:lang w:val="en-US"/>
              </w:rPr>
            </w:pPr>
            <w:r w:rsidRPr="003D547A">
              <w:rPr>
                <w:lang w:val="en-US"/>
              </w:rPr>
              <w:t>reg_labfrshare</w:t>
            </w:r>
          </w:p>
        </w:tc>
        <w:tc>
          <w:tcPr>
            <w:tcW w:w="1701" w:type="dxa"/>
            <w:vMerge/>
            <w:shd w:val="clear" w:color="auto" w:fill="auto"/>
            <w:vAlign w:val="center"/>
          </w:tcPr>
          <w:p w:rsidR="003D547A" w:rsidRPr="00667866" w:rsidRDefault="003D547A" w:rsidP="00EC3E10">
            <w:pPr>
              <w:pStyle w:val="a4"/>
              <w:rPr>
                <w:lang w:val="en-US"/>
              </w:rPr>
            </w:pPr>
          </w:p>
        </w:tc>
        <w:tc>
          <w:tcPr>
            <w:tcW w:w="4281" w:type="dxa"/>
            <w:vMerge/>
            <w:shd w:val="clear" w:color="auto" w:fill="auto"/>
            <w:vAlign w:val="center"/>
          </w:tcPr>
          <w:p w:rsidR="003D547A" w:rsidRPr="00667866" w:rsidRDefault="003D547A" w:rsidP="00EC3E10">
            <w:pPr>
              <w:pStyle w:val="a4"/>
              <w:rPr>
                <w:lang w:val="en-US"/>
              </w:rPr>
            </w:pPr>
          </w:p>
        </w:tc>
      </w:tr>
      <w:tr w:rsidR="003D547A" w:rsidRPr="003D547A" w:rsidTr="000340A3">
        <w:trPr>
          <w:gridAfter w:val="2"/>
          <w:wAfter w:w="3346" w:type="dxa"/>
          <w:trHeight w:val="340"/>
        </w:trPr>
        <w:tc>
          <w:tcPr>
            <w:tcW w:w="3686" w:type="dxa"/>
            <w:vMerge/>
            <w:shd w:val="clear" w:color="auto" w:fill="auto"/>
            <w:vAlign w:val="center"/>
          </w:tcPr>
          <w:p w:rsidR="003D547A" w:rsidRPr="00667866" w:rsidRDefault="003D547A" w:rsidP="00EC3E10">
            <w:pPr>
              <w:pStyle w:val="a4"/>
              <w:rPr>
                <w:lang w:val="en-US"/>
              </w:rPr>
            </w:pPr>
          </w:p>
        </w:tc>
        <w:tc>
          <w:tcPr>
            <w:tcW w:w="3232" w:type="dxa"/>
            <w:shd w:val="clear" w:color="auto" w:fill="auto"/>
            <w:vAlign w:val="center"/>
          </w:tcPr>
          <w:p w:rsidR="003D547A" w:rsidRPr="003D547A" w:rsidRDefault="00CB5B86" w:rsidP="00EC3E10">
            <w:pPr>
              <w:pStyle w:val="a4"/>
              <w:rPr>
                <w:highlight w:val="yellow"/>
              </w:rPr>
            </w:pPr>
            <w:r w:rsidRPr="00CB5B86">
              <w:t>National course</w:t>
            </w:r>
          </w:p>
        </w:tc>
        <w:tc>
          <w:tcPr>
            <w:tcW w:w="2268" w:type="dxa"/>
            <w:gridSpan w:val="2"/>
            <w:shd w:val="clear" w:color="auto" w:fill="auto"/>
            <w:vAlign w:val="center"/>
          </w:tcPr>
          <w:p w:rsidR="003D547A" w:rsidRPr="003D547A" w:rsidRDefault="003D547A" w:rsidP="00EC3E10">
            <w:pPr>
              <w:pStyle w:val="a4"/>
              <w:rPr>
                <w:lang w:val="en-US"/>
              </w:rPr>
            </w:pPr>
            <w:r w:rsidRPr="003D547A">
              <w:rPr>
                <w:lang w:val="en-US"/>
              </w:rPr>
              <w:t>reg_natcshare</w:t>
            </w:r>
          </w:p>
        </w:tc>
        <w:tc>
          <w:tcPr>
            <w:tcW w:w="1701" w:type="dxa"/>
            <w:vMerge/>
            <w:shd w:val="clear" w:color="auto" w:fill="auto"/>
            <w:vAlign w:val="center"/>
          </w:tcPr>
          <w:p w:rsidR="003D547A" w:rsidRPr="00667866" w:rsidRDefault="003D547A" w:rsidP="00EC3E10">
            <w:pPr>
              <w:pStyle w:val="a4"/>
              <w:rPr>
                <w:lang w:val="en-US"/>
              </w:rPr>
            </w:pPr>
          </w:p>
        </w:tc>
        <w:tc>
          <w:tcPr>
            <w:tcW w:w="4281" w:type="dxa"/>
            <w:vMerge/>
            <w:shd w:val="clear" w:color="auto" w:fill="auto"/>
            <w:vAlign w:val="center"/>
          </w:tcPr>
          <w:p w:rsidR="003D547A" w:rsidRPr="00667866" w:rsidRDefault="003D547A" w:rsidP="00EC3E10">
            <w:pPr>
              <w:pStyle w:val="a4"/>
              <w:rPr>
                <w:lang w:val="en-US"/>
              </w:rPr>
            </w:pPr>
          </w:p>
        </w:tc>
      </w:tr>
      <w:tr w:rsidR="003D547A" w:rsidRPr="00EC3E10" w:rsidTr="000340A3">
        <w:trPr>
          <w:gridAfter w:val="2"/>
          <w:wAfter w:w="3346" w:type="dxa"/>
          <w:trHeight w:val="567"/>
        </w:trPr>
        <w:tc>
          <w:tcPr>
            <w:tcW w:w="15168" w:type="dxa"/>
            <w:gridSpan w:val="6"/>
            <w:shd w:val="clear" w:color="auto" w:fill="FABF8F" w:themeFill="accent6" w:themeFillTint="99"/>
            <w:vAlign w:val="center"/>
          </w:tcPr>
          <w:p w:rsidR="003D547A" w:rsidRPr="00667866" w:rsidRDefault="003D547A" w:rsidP="00EC3E10">
            <w:pPr>
              <w:pStyle w:val="2"/>
              <w:rPr>
                <w:lang w:val="en-US"/>
              </w:rPr>
            </w:pPr>
            <w:bookmarkStart w:id="18" w:name="_Toc392474481"/>
            <w:bookmarkStart w:id="19" w:name="_Toc438833717"/>
            <w:r w:rsidRPr="00E452F9">
              <w:rPr>
                <w:lang w:val="en-US"/>
              </w:rPr>
              <w:t>Indicators of the labor market and standards of living</w:t>
            </w:r>
            <w:bookmarkEnd w:id="18"/>
            <w:bookmarkEnd w:id="19"/>
          </w:p>
        </w:tc>
      </w:tr>
      <w:tr w:rsidR="000340A3" w:rsidRPr="00EC3E10" w:rsidTr="000340A3">
        <w:trPr>
          <w:gridAfter w:val="2"/>
          <w:wAfter w:w="3346" w:type="dxa"/>
          <w:trHeight w:val="340"/>
        </w:trPr>
        <w:tc>
          <w:tcPr>
            <w:tcW w:w="6918" w:type="dxa"/>
            <w:gridSpan w:val="2"/>
            <w:shd w:val="clear" w:color="auto" w:fill="auto"/>
            <w:vAlign w:val="center"/>
          </w:tcPr>
          <w:p w:rsidR="000340A3" w:rsidRPr="00E452F9" w:rsidRDefault="00121BE5" w:rsidP="00EC3E10">
            <w:pPr>
              <w:pStyle w:val="a4"/>
              <w:rPr>
                <w:lang w:val="en-US"/>
              </w:rPr>
            </w:pPr>
            <w:hyperlink w:anchor="_Money_income_per" w:history="1">
              <w:r w:rsidR="000340A3" w:rsidRPr="00E452F9">
                <w:rPr>
                  <w:rStyle w:val="af4"/>
                  <w:lang w:val="en-US"/>
                </w:rPr>
                <w:t>Money income per capita</w:t>
              </w:r>
            </w:hyperlink>
            <w:r w:rsidR="000340A3" w:rsidRPr="00E452F9">
              <w:rPr>
                <w:lang w:val="en-US"/>
              </w:rPr>
              <w:t>, rubles per month</w:t>
            </w:r>
          </w:p>
        </w:tc>
        <w:tc>
          <w:tcPr>
            <w:tcW w:w="2268" w:type="dxa"/>
            <w:gridSpan w:val="2"/>
            <w:shd w:val="clear" w:color="auto" w:fill="auto"/>
            <w:vAlign w:val="center"/>
          </w:tcPr>
          <w:p w:rsidR="000340A3" w:rsidRPr="00D835AB" w:rsidRDefault="000340A3" w:rsidP="00EC3E10">
            <w:pPr>
              <w:pStyle w:val="a4"/>
            </w:pPr>
            <w:r w:rsidRPr="00545F49">
              <w:rPr>
                <w:lang w:val="en-US"/>
              </w:rPr>
              <w:t>reg</w:t>
            </w:r>
            <w:r w:rsidRPr="00D835AB">
              <w:t>_</w:t>
            </w:r>
            <w:r w:rsidRPr="00545F49">
              <w:rPr>
                <w:lang w:val="en-US"/>
              </w:rPr>
              <w:t>mincome</w:t>
            </w:r>
          </w:p>
        </w:tc>
        <w:tc>
          <w:tcPr>
            <w:tcW w:w="1701" w:type="dxa"/>
            <w:shd w:val="clear" w:color="auto" w:fill="auto"/>
            <w:vAlign w:val="center"/>
          </w:tcPr>
          <w:p w:rsidR="000340A3" w:rsidRPr="007551B6" w:rsidRDefault="000340A3" w:rsidP="00EC3E10">
            <w:pPr>
              <w:pStyle w:val="a4"/>
            </w:pPr>
            <w:r>
              <w:t>1998-2014</w:t>
            </w:r>
          </w:p>
        </w:tc>
        <w:tc>
          <w:tcPr>
            <w:tcW w:w="4281" w:type="dxa"/>
            <w:shd w:val="clear" w:color="auto" w:fill="auto"/>
            <w:vAlign w:val="center"/>
          </w:tcPr>
          <w:p w:rsidR="000340A3" w:rsidRPr="00E452F9" w:rsidRDefault="00121BE5" w:rsidP="00EC3E10">
            <w:pPr>
              <w:pStyle w:val="a4"/>
              <w:rPr>
                <w:lang w:val="en-US"/>
              </w:rPr>
            </w:pPr>
            <w:hyperlink r:id="rId28" w:anchor="1" w:history="1">
              <w:r w:rsidR="000340A3" w:rsidRPr="00E452F9">
                <w:rPr>
                  <w:rStyle w:val="af4"/>
                  <w:lang w:val="en-US"/>
                </w:rPr>
                <w:t>Rosstat – Central Statistical Database</w:t>
              </w:r>
            </w:hyperlink>
            <w:r w:rsidR="000340A3" w:rsidRPr="00E452F9">
              <w:rPr>
                <w:lang w:val="en-US"/>
              </w:rPr>
              <w:t>, Incomes and standard of living – Income and expenditure</w:t>
            </w:r>
          </w:p>
        </w:tc>
      </w:tr>
      <w:tr w:rsidR="000340A3" w:rsidRPr="00EC3E10" w:rsidTr="000340A3">
        <w:trPr>
          <w:gridAfter w:val="2"/>
          <w:wAfter w:w="3346" w:type="dxa"/>
          <w:trHeight w:val="340"/>
        </w:trPr>
        <w:tc>
          <w:tcPr>
            <w:tcW w:w="6918" w:type="dxa"/>
            <w:gridSpan w:val="2"/>
            <w:shd w:val="clear" w:color="auto" w:fill="auto"/>
            <w:vAlign w:val="center"/>
          </w:tcPr>
          <w:p w:rsidR="000340A3" w:rsidRPr="00E452F9" w:rsidRDefault="00121BE5" w:rsidP="00EC3E10">
            <w:pPr>
              <w:pStyle w:val="a4"/>
              <w:rPr>
                <w:lang w:val="en-US"/>
              </w:rPr>
            </w:pPr>
            <w:hyperlink w:anchor="_Average_nominal_payroll" w:history="1">
              <w:r w:rsidR="000340A3" w:rsidRPr="00E452F9">
                <w:rPr>
                  <w:rStyle w:val="af4"/>
                  <w:lang w:val="en-US"/>
                </w:rPr>
                <w:t>Average nominal payroll wages</w:t>
              </w:r>
            </w:hyperlink>
            <w:r w:rsidR="000340A3" w:rsidRPr="00E452F9">
              <w:rPr>
                <w:lang w:val="en-US"/>
              </w:rPr>
              <w:t>, rubles</w:t>
            </w:r>
          </w:p>
        </w:tc>
        <w:tc>
          <w:tcPr>
            <w:tcW w:w="2268" w:type="dxa"/>
            <w:gridSpan w:val="2"/>
            <w:shd w:val="clear" w:color="auto" w:fill="auto"/>
            <w:vAlign w:val="center"/>
          </w:tcPr>
          <w:p w:rsidR="000340A3" w:rsidRPr="0034242D" w:rsidRDefault="000340A3" w:rsidP="00EC3E10">
            <w:pPr>
              <w:pStyle w:val="a4"/>
            </w:pPr>
            <w:r w:rsidRPr="0034242D">
              <w:rPr>
                <w:lang w:val="en-US"/>
              </w:rPr>
              <w:t>reg</w:t>
            </w:r>
            <w:r w:rsidRPr="0034242D">
              <w:t>_</w:t>
            </w:r>
            <w:r w:rsidRPr="0034242D">
              <w:rPr>
                <w:lang w:val="en-US"/>
              </w:rPr>
              <w:t>avwage</w:t>
            </w:r>
          </w:p>
        </w:tc>
        <w:tc>
          <w:tcPr>
            <w:tcW w:w="1701" w:type="dxa"/>
            <w:shd w:val="clear" w:color="auto" w:fill="auto"/>
            <w:vAlign w:val="center"/>
          </w:tcPr>
          <w:p w:rsidR="000340A3" w:rsidRPr="0034242D" w:rsidRDefault="000340A3" w:rsidP="00EC3E10">
            <w:pPr>
              <w:pStyle w:val="a4"/>
            </w:pPr>
            <w:r w:rsidRPr="0034242D">
              <w:t>1998-201</w:t>
            </w:r>
            <w:r>
              <w:t>4</w:t>
            </w:r>
          </w:p>
        </w:tc>
        <w:tc>
          <w:tcPr>
            <w:tcW w:w="4281" w:type="dxa"/>
            <w:shd w:val="clear" w:color="auto" w:fill="auto"/>
            <w:vAlign w:val="center"/>
          </w:tcPr>
          <w:p w:rsidR="000340A3" w:rsidRPr="00E452F9" w:rsidRDefault="00121BE5" w:rsidP="00EC3E10">
            <w:pPr>
              <w:pStyle w:val="a4"/>
              <w:rPr>
                <w:lang w:val="en-US"/>
              </w:rPr>
            </w:pPr>
            <w:hyperlink r:id="rId29" w:anchor="1" w:history="1">
              <w:r w:rsidR="000340A3" w:rsidRPr="00E452F9">
                <w:rPr>
                  <w:rStyle w:val="af4"/>
                  <w:lang w:val="en-US"/>
                </w:rPr>
                <w:t>Rosstat – Central Statistical Database</w:t>
              </w:r>
            </w:hyperlink>
            <w:r w:rsidR="000340A3" w:rsidRPr="00E452F9">
              <w:rPr>
                <w:lang w:val="en-US"/>
              </w:rPr>
              <w:t xml:space="preserve">, Incomes and Standard of Living – Income and expenditure or </w:t>
            </w:r>
            <w:hyperlink r:id="rId30" w:history="1">
              <w:r w:rsidR="000340A3" w:rsidRPr="00E452F9">
                <w:rPr>
                  <w:rStyle w:val="af4"/>
                  <w:lang w:val="en-US"/>
                </w:rPr>
                <w:t>Rosstat, Russian Regions</w:t>
              </w:r>
            </w:hyperlink>
            <w:r w:rsidR="000340A3" w:rsidRPr="00E452F9">
              <w:rPr>
                <w:lang w:val="en-US"/>
              </w:rPr>
              <w:t>, Standards of living</w:t>
            </w:r>
          </w:p>
        </w:tc>
      </w:tr>
      <w:tr w:rsidR="000340A3" w:rsidRPr="000340A3" w:rsidTr="000340A3">
        <w:trPr>
          <w:gridAfter w:val="2"/>
          <w:wAfter w:w="3346" w:type="dxa"/>
          <w:trHeight w:val="340"/>
        </w:trPr>
        <w:tc>
          <w:tcPr>
            <w:tcW w:w="6918" w:type="dxa"/>
            <w:gridSpan w:val="2"/>
            <w:shd w:val="clear" w:color="auto" w:fill="auto"/>
            <w:vAlign w:val="center"/>
          </w:tcPr>
          <w:p w:rsidR="000340A3" w:rsidRPr="00E452F9" w:rsidRDefault="00121BE5" w:rsidP="00EC3E10">
            <w:pPr>
              <w:pStyle w:val="a4"/>
              <w:rPr>
                <w:lang w:val="en-US"/>
              </w:rPr>
            </w:pPr>
            <w:hyperlink w:anchor="_Subsistence_level_(living" w:history="1">
              <w:r w:rsidR="000340A3" w:rsidRPr="00E452F9">
                <w:rPr>
                  <w:rStyle w:val="af4"/>
                  <w:lang w:val="en-US"/>
                </w:rPr>
                <w:t>Subsistence level (cost of living)</w:t>
              </w:r>
            </w:hyperlink>
            <w:r w:rsidR="000340A3" w:rsidRPr="00E452F9">
              <w:rPr>
                <w:lang w:val="en-US"/>
              </w:rPr>
              <w:t>, rubles, at the end of the year</w:t>
            </w:r>
          </w:p>
        </w:tc>
        <w:tc>
          <w:tcPr>
            <w:tcW w:w="2268" w:type="dxa"/>
            <w:gridSpan w:val="2"/>
            <w:shd w:val="clear" w:color="auto" w:fill="auto"/>
            <w:vAlign w:val="center"/>
          </w:tcPr>
          <w:p w:rsidR="000340A3" w:rsidRPr="00545F49" w:rsidRDefault="000340A3" w:rsidP="00EC3E10">
            <w:pPr>
              <w:pStyle w:val="a4"/>
            </w:pPr>
            <w:r w:rsidRPr="00545F49">
              <w:rPr>
                <w:lang w:val="en-US"/>
              </w:rPr>
              <w:t>reg</w:t>
            </w:r>
            <w:r w:rsidRPr="00545F49">
              <w:t>_</w:t>
            </w:r>
            <w:r w:rsidRPr="00545F49">
              <w:rPr>
                <w:lang w:val="en-US"/>
              </w:rPr>
              <w:t>costliving</w:t>
            </w:r>
          </w:p>
        </w:tc>
        <w:tc>
          <w:tcPr>
            <w:tcW w:w="1701" w:type="dxa"/>
            <w:shd w:val="clear" w:color="auto" w:fill="auto"/>
            <w:vAlign w:val="center"/>
          </w:tcPr>
          <w:p w:rsidR="000340A3" w:rsidRPr="00033858" w:rsidRDefault="000340A3" w:rsidP="00EC3E10">
            <w:pPr>
              <w:pStyle w:val="a4"/>
            </w:pPr>
            <w:r>
              <w:t>1998, 1999, 2001-2014</w:t>
            </w:r>
          </w:p>
        </w:tc>
        <w:tc>
          <w:tcPr>
            <w:tcW w:w="4281" w:type="dxa"/>
            <w:shd w:val="clear" w:color="auto" w:fill="auto"/>
            <w:vAlign w:val="center"/>
          </w:tcPr>
          <w:p w:rsidR="000340A3" w:rsidRPr="00E452F9" w:rsidRDefault="00121BE5" w:rsidP="00EC3E10">
            <w:pPr>
              <w:pStyle w:val="a4"/>
              <w:rPr>
                <w:lang w:val="en-US"/>
              </w:rPr>
            </w:pPr>
            <w:hyperlink r:id="rId31" w:history="1">
              <w:r w:rsidR="000340A3" w:rsidRPr="00E452F9">
                <w:rPr>
                  <w:rStyle w:val="af4"/>
                  <w:lang w:val="en-US"/>
                </w:rPr>
                <w:t>Rosstat, Russian Regions</w:t>
              </w:r>
            </w:hyperlink>
            <w:r w:rsidR="000340A3" w:rsidRPr="00E452F9">
              <w:rPr>
                <w:lang w:val="en-US"/>
              </w:rPr>
              <w:t xml:space="preserve">, Standards of living – Money income of population for 2001-2011. </w:t>
            </w:r>
            <w:hyperlink r:id="rId32" w:history="1">
              <w:r w:rsidR="000340A3" w:rsidRPr="00E452F9">
                <w:rPr>
                  <w:rStyle w:val="af4"/>
                  <w:lang w:val="en-US"/>
                </w:rPr>
                <w:t>UniSIS</w:t>
              </w:r>
            </w:hyperlink>
            <w:r w:rsidR="000340A3" w:rsidRPr="00E452F9">
              <w:rPr>
                <w:lang w:val="en-US"/>
              </w:rPr>
              <w:t xml:space="preserve"> for 1998, 1999, 2012</w:t>
            </w:r>
            <w:r w:rsidR="000340A3">
              <w:rPr>
                <w:lang w:val="en-US"/>
              </w:rPr>
              <w:t>-2013</w:t>
            </w:r>
          </w:p>
        </w:tc>
      </w:tr>
      <w:tr w:rsidR="000340A3" w:rsidRPr="00EC3E10" w:rsidTr="000340A3">
        <w:trPr>
          <w:gridAfter w:val="2"/>
          <w:wAfter w:w="3346" w:type="dxa"/>
          <w:trHeight w:val="340"/>
        </w:trPr>
        <w:tc>
          <w:tcPr>
            <w:tcW w:w="6918" w:type="dxa"/>
            <w:gridSpan w:val="2"/>
            <w:shd w:val="clear" w:color="auto" w:fill="auto"/>
            <w:vAlign w:val="center"/>
          </w:tcPr>
          <w:p w:rsidR="000340A3" w:rsidRPr="00E452F9" w:rsidRDefault="000340A3" w:rsidP="00EC3E10">
            <w:pPr>
              <w:pStyle w:val="a4"/>
              <w:rPr>
                <w:lang w:val="en-US"/>
              </w:rPr>
            </w:pPr>
            <w:r w:rsidRPr="00E452F9">
              <w:rPr>
                <w:lang w:val="en-US"/>
              </w:rPr>
              <w:t xml:space="preserve">Mean annual </w:t>
            </w:r>
            <w:hyperlink w:anchor="_Subsistence_level_(living" w:history="1">
              <w:r w:rsidRPr="00E452F9">
                <w:rPr>
                  <w:rStyle w:val="af4"/>
                  <w:lang w:val="en-US"/>
                </w:rPr>
                <w:t>Subsistence level (cost of living)</w:t>
              </w:r>
            </w:hyperlink>
            <w:r w:rsidRPr="00E452F9">
              <w:rPr>
                <w:lang w:val="en-US"/>
              </w:rPr>
              <w:t>, rubles</w:t>
            </w:r>
          </w:p>
        </w:tc>
        <w:tc>
          <w:tcPr>
            <w:tcW w:w="2268" w:type="dxa"/>
            <w:gridSpan w:val="2"/>
            <w:shd w:val="clear" w:color="auto" w:fill="auto"/>
            <w:vAlign w:val="center"/>
          </w:tcPr>
          <w:p w:rsidR="000340A3" w:rsidRPr="00544663" w:rsidRDefault="000340A3" w:rsidP="00EC3E10">
            <w:pPr>
              <w:pStyle w:val="a4"/>
            </w:pPr>
            <w:r w:rsidRPr="00545F49">
              <w:rPr>
                <w:lang w:val="en-US"/>
              </w:rPr>
              <w:t>reg</w:t>
            </w:r>
            <w:r w:rsidRPr="00545F49">
              <w:t>_</w:t>
            </w:r>
            <w:r w:rsidRPr="00545F49">
              <w:rPr>
                <w:lang w:val="en-US"/>
              </w:rPr>
              <w:t>costliving</w:t>
            </w:r>
            <w:r>
              <w:t>4</w:t>
            </w:r>
            <w:r>
              <w:rPr>
                <w:lang w:val="en-US"/>
              </w:rPr>
              <w:t>qmean</w:t>
            </w:r>
          </w:p>
        </w:tc>
        <w:tc>
          <w:tcPr>
            <w:tcW w:w="1701" w:type="dxa"/>
            <w:shd w:val="clear" w:color="auto" w:fill="auto"/>
            <w:vAlign w:val="center"/>
          </w:tcPr>
          <w:p w:rsidR="000340A3" w:rsidRPr="00545F49" w:rsidRDefault="000340A3" w:rsidP="00EC3E10">
            <w:pPr>
              <w:pStyle w:val="a4"/>
            </w:pPr>
            <w:r>
              <w:t>1998, 1999, 2001-2015</w:t>
            </w:r>
          </w:p>
        </w:tc>
        <w:tc>
          <w:tcPr>
            <w:tcW w:w="4281" w:type="dxa"/>
            <w:shd w:val="clear" w:color="auto" w:fill="auto"/>
            <w:vAlign w:val="center"/>
          </w:tcPr>
          <w:p w:rsidR="000340A3" w:rsidRPr="00E452F9" w:rsidRDefault="00121BE5" w:rsidP="00EC3E10">
            <w:pPr>
              <w:pStyle w:val="a4"/>
              <w:rPr>
                <w:lang w:val="en-US"/>
              </w:rPr>
            </w:pPr>
            <w:hyperlink r:id="rId33" w:history="1">
              <w:r w:rsidR="000340A3" w:rsidRPr="00E452F9">
                <w:rPr>
                  <w:rStyle w:val="af4"/>
                  <w:lang w:val="en-US"/>
                </w:rPr>
                <w:t>UniSIS</w:t>
              </w:r>
            </w:hyperlink>
            <w:r w:rsidR="000340A3" w:rsidRPr="00E452F9">
              <w:rPr>
                <w:lang w:val="en-US"/>
              </w:rPr>
              <w:t>, Federal State Statistics Service (FSSS), Incomes and population standard of living</w:t>
            </w:r>
          </w:p>
        </w:tc>
      </w:tr>
      <w:tr w:rsidR="000340A3" w:rsidRPr="000340A3" w:rsidTr="000340A3">
        <w:trPr>
          <w:gridAfter w:val="2"/>
          <w:wAfter w:w="3346" w:type="dxa"/>
          <w:trHeight w:val="340"/>
        </w:trPr>
        <w:tc>
          <w:tcPr>
            <w:tcW w:w="6918" w:type="dxa"/>
            <w:gridSpan w:val="2"/>
            <w:shd w:val="clear" w:color="auto" w:fill="auto"/>
            <w:vAlign w:val="center"/>
          </w:tcPr>
          <w:p w:rsidR="000340A3" w:rsidRPr="00E452F9" w:rsidRDefault="00121BE5" w:rsidP="00EC3E10">
            <w:pPr>
              <w:pStyle w:val="a4"/>
              <w:rPr>
                <w:color w:val="000000"/>
                <w:lang w:val="en-US"/>
              </w:rPr>
            </w:pPr>
            <w:hyperlink w:anchor="_Poverty_rate" w:history="1">
              <w:r w:rsidR="000340A3" w:rsidRPr="00E452F9">
                <w:rPr>
                  <w:rStyle w:val="af4"/>
                  <w:lang w:val="en-US"/>
                </w:rPr>
                <w:t>Percentage of population with income below cost of living</w:t>
              </w:r>
            </w:hyperlink>
            <w:r w:rsidR="000340A3" w:rsidRPr="00E452F9">
              <w:rPr>
                <w:color w:val="000000"/>
                <w:lang w:val="en-US"/>
              </w:rPr>
              <w:t>, %</w:t>
            </w:r>
          </w:p>
        </w:tc>
        <w:tc>
          <w:tcPr>
            <w:tcW w:w="2268" w:type="dxa"/>
            <w:gridSpan w:val="2"/>
            <w:shd w:val="clear" w:color="auto" w:fill="auto"/>
            <w:vAlign w:val="center"/>
          </w:tcPr>
          <w:p w:rsidR="000340A3" w:rsidRPr="00BC5A11" w:rsidRDefault="000340A3" w:rsidP="00EC3E10">
            <w:pPr>
              <w:pStyle w:val="a4"/>
            </w:pPr>
            <w:r w:rsidRPr="00D70703">
              <w:rPr>
                <w:lang w:val="en-US"/>
              </w:rPr>
              <w:t>reg</w:t>
            </w:r>
            <w:r w:rsidRPr="00BC5A11">
              <w:t>_</w:t>
            </w:r>
            <w:r w:rsidRPr="00D70703">
              <w:rPr>
                <w:lang w:val="en-US"/>
              </w:rPr>
              <w:t>belowcost</w:t>
            </w:r>
          </w:p>
        </w:tc>
        <w:tc>
          <w:tcPr>
            <w:tcW w:w="1701" w:type="dxa"/>
            <w:shd w:val="clear" w:color="auto" w:fill="auto"/>
            <w:vAlign w:val="center"/>
          </w:tcPr>
          <w:p w:rsidR="000340A3" w:rsidRPr="00D70703" w:rsidRDefault="000340A3" w:rsidP="00EC3E10">
            <w:pPr>
              <w:pStyle w:val="a4"/>
            </w:pPr>
            <w:r>
              <w:t>1998</w:t>
            </w:r>
            <w:r w:rsidRPr="00D70703">
              <w:t>-201</w:t>
            </w:r>
            <w:r>
              <w:t>4</w:t>
            </w:r>
          </w:p>
        </w:tc>
        <w:tc>
          <w:tcPr>
            <w:tcW w:w="4281" w:type="dxa"/>
            <w:shd w:val="clear" w:color="auto" w:fill="auto"/>
            <w:vAlign w:val="center"/>
          </w:tcPr>
          <w:p w:rsidR="000340A3" w:rsidRPr="00E452F9" w:rsidRDefault="00121BE5" w:rsidP="00EC3E10">
            <w:pPr>
              <w:pStyle w:val="a4"/>
              <w:rPr>
                <w:lang w:val="en-US"/>
              </w:rPr>
            </w:pPr>
            <w:hyperlink r:id="rId34" w:history="1">
              <w:r w:rsidR="000340A3" w:rsidRPr="00E452F9">
                <w:rPr>
                  <w:rStyle w:val="af4"/>
                  <w:lang w:val="en-US"/>
                </w:rPr>
                <w:t>Rosstat, Russian Regions</w:t>
              </w:r>
            </w:hyperlink>
            <w:r w:rsidR="000340A3" w:rsidRPr="00E452F9">
              <w:rPr>
                <w:lang w:val="en-US"/>
              </w:rPr>
              <w:t xml:space="preserve">, Standards of living – Money income of population. </w:t>
            </w:r>
            <w:hyperlink r:id="rId35" w:history="1">
              <w:r w:rsidR="000340A3" w:rsidRPr="00E452F9">
                <w:rPr>
                  <w:rStyle w:val="af4"/>
                  <w:lang w:val="en-US"/>
                </w:rPr>
                <w:t>UniSIS</w:t>
              </w:r>
            </w:hyperlink>
            <w:r w:rsidR="000340A3" w:rsidRPr="00E452F9">
              <w:rPr>
                <w:lang w:val="en-US"/>
              </w:rPr>
              <w:t xml:space="preserve"> for 2012</w:t>
            </w:r>
          </w:p>
        </w:tc>
      </w:tr>
      <w:tr w:rsidR="000340A3" w:rsidRPr="00545F49" w:rsidTr="000340A3">
        <w:trPr>
          <w:gridAfter w:val="2"/>
          <w:wAfter w:w="3346" w:type="dxa"/>
          <w:trHeight w:val="340"/>
        </w:trPr>
        <w:tc>
          <w:tcPr>
            <w:tcW w:w="6918" w:type="dxa"/>
            <w:gridSpan w:val="2"/>
            <w:shd w:val="clear" w:color="auto" w:fill="auto"/>
            <w:vAlign w:val="center"/>
          </w:tcPr>
          <w:p w:rsidR="000340A3" w:rsidRPr="00E452F9" w:rsidRDefault="00121BE5" w:rsidP="00EC3E10">
            <w:pPr>
              <w:pStyle w:val="a4"/>
              <w:rPr>
                <w:lang w:val="en-US"/>
              </w:rPr>
            </w:pPr>
            <w:hyperlink w:anchor="_Cost_of_a" w:history="1">
              <w:r w:rsidR="000340A3" w:rsidRPr="00E452F9">
                <w:rPr>
                  <w:rStyle w:val="af4"/>
                  <w:lang w:val="en-US"/>
                </w:rPr>
                <w:t>Cost of a fixed basket of goods and services</w:t>
              </w:r>
            </w:hyperlink>
            <w:r w:rsidR="000340A3" w:rsidRPr="00E452F9">
              <w:rPr>
                <w:lang w:val="en-US"/>
              </w:rPr>
              <w:t>, at the end of the year, rubles</w:t>
            </w:r>
          </w:p>
        </w:tc>
        <w:tc>
          <w:tcPr>
            <w:tcW w:w="2268" w:type="dxa"/>
            <w:gridSpan w:val="2"/>
            <w:shd w:val="clear" w:color="auto" w:fill="auto"/>
            <w:vAlign w:val="center"/>
          </w:tcPr>
          <w:p w:rsidR="000340A3" w:rsidRPr="00545F49" w:rsidRDefault="000340A3" w:rsidP="00EC3E10">
            <w:pPr>
              <w:pStyle w:val="a4"/>
              <w:rPr>
                <w:lang w:val="en-US"/>
              </w:rPr>
            </w:pPr>
            <w:r w:rsidRPr="00545F49">
              <w:rPr>
                <w:lang w:val="en-US"/>
              </w:rPr>
              <w:t>reg_gdsfixed</w:t>
            </w:r>
          </w:p>
        </w:tc>
        <w:tc>
          <w:tcPr>
            <w:tcW w:w="1701" w:type="dxa"/>
            <w:shd w:val="clear" w:color="auto" w:fill="auto"/>
            <w:vAlign w:val="center"/>
          </w:tcPr>
          <w:p w:rsidR="000340A3" w:rsidRPr="00545F49" w:rsidRDefault="000340A3" w:rsidP="00EC3E10">
            <w:pPr>
              <w:pStyle w:val="a4"/>
            </w:pPr>
            <w:r>
              <w:t>2001-2015</w:t>
            </w:r>
          </w:p>
        </w:tc>
        <w:tc>
          <w:tcPr>
            <w:tcW w:w="4281" w:type="dxa"/>
            <w:shd w:val="clear" w:color="auto" w:fill="auto"/>
            <w:vAlign w:val="center"/>
          </w:tcPr>
          <w:p w:rsidR="000340A3" w:rsidRPr="00E452F9" w:rsidRDefault="00121BE5" w:rsidP="00EC3E10">
            <w:pPr>
              <w:pStyle w:val="a4"/>
              <w:rPr>
                <w:lang w:val="en-US"/>
              </w:rPr>
            </w:pPr>
            <w:hyperlink r:id="rId36" w:history="1">
              <w:r w:rsidR="000340A3" w:rsidRPr="00E452F9">
                <w:rPr>
                  <w:rStyle w:val="af4"/>
                  <w:lang w:val="en-US"/>
                </w:rPr>
                <w:t>Rosstat, Russian Regions</w:t>
              </w:r>
            </w:hyperlink>
            <w:r w:rsidR="000340A3" w:rsidRPr="00E452F9">
              <w:rPr>
                <w:lang w:val="en-US"/>
              </w:rPr>
              <w:t>, Prices &amp; Tariffs – Price move on consumer market for 2000-2011.</w:t>
            </w:r>
          </w:p>
          <w:p w:rsidR="000340A3" w:rsidRPr="00E452F9" w:rsidRDefault="00121BE5" w:rsidP="00EC3E10">
            <w:pPr>
              <w:pStyle w:val="a4"/>
              <w:rPr>
                <w:lang w:val="en-US"/>
              </w:rPr>
            </w:pPr>
            <w:hyperlink r:id="rId37" w:history="1">
              <w:r w:rsidR="000340A3" w:rsidRPr="00E452F9">
                <w:rPr>
                  <w:rStyle w:val="af4"/>
                  <w:lang w:val="en-US"/>
                </w:rPr>
                <w:t>UniSIS</w:t>
              </w:r>
            </w:hyperlink>
            <w:r w:rsidR="000340A3" w:rsidRPr="00E452F9">
              <w:rPr>
                <w:rStyle w:val="af4"/>
                <w:lang w:val="en-US"/>
              </w:rPr>
              <w:t xml:space="preserve"> </w:t>
            </w:r>
            <w:r w:rsidR="000340A3" w:rsidRPr="00E452F9">
              <w:rPr>
                <w:lang w:val="en-US"/>
              </w:rPr>
              <w:t>for 2012</w:t>
            </w:r>
            <w:r w:rsidR="000340A3">
              <w:rPr>
                <w:lang w:val="en-US"/>
              </w:rPr>
              <w:t>-2014</w:t>
            </w:r>
          </w:p>
        </w:tc>
      </w:tr>
      <w:tr w:rsidR="000340A3" w:rsidRPr="000340A3" w:rsidTr="000340A3">
        <w:trPr>
          <w:gridAfter w:val="2"/>
          <w:wAfter w:w="3346" w:type="dxa"/>
          <w:trHeight w:val="340"/>
        </w:trPr>
        <w:tc>
          <w:tcPr>
            <w:tcW w:w="6918" w:type="dxa"/>
            <w:gridSpan w:val="2"/>
            <w:shd w:val="clear" w:color="auto" w:fill="auto"/>
            <w:vAlign w:val="center"/>
          </w:tcPr>
          <w:p w:rsidR="000340A3" w:rsidRPr="00E452F9" w:rsidRDefault="000340A3" w:rsidP="00EC3E10">
            <w:pPr>
              <w:pStyle w:val="a4"/>
              <w:rPr>
                <w:lang w:val="en-US"/>
              </w:rPr>
            </w:pPr>
            <w:r w:rsidRPr="00E452F9">
              <w:rPr>
                <w:lang w:val="en-US"/>
              </w:rPr>
              <w:t>Share of money income by quintiles:</w:t>
            </w:r>
          </w:p>
          <w:p w:rsidR="000340A3" w:rsidRPr="00E452F9" w:rsidRDefault="000340A3" w:rsidP="00EC3E10">
            <w:pPr>
              <w:pStyle w:val="a4"/>
              <w:rPr>
                <w:lang w:val="en-US"/>
              </w:rPr>
            </w:pPr>
            <w:r w:rsidRPr="00E452F9">
              <w:rPr>
                <w:lang w:val="en-US"/>
              </w:rPr>
              <w:t>First 20% Group (Lowest)</w:t>
            </w:r>
          </w:p>
          <w:p w:rsidR="000340A3" w:rsidRPr="00E452F9" w:rsidRDefault="000340A3" w:rsidP="00EC3E10">
            <w:pPr>
              <w:pStyle w:val="a4"/>
              <w:rPr>
                <w:lang w:val="en-US"/>
              </w:rPr>
            </w:pPr>
            <w:r w:rsidRPr="00E452F9">
              <w:rPr>
                <w:lang w:val="en-US"/>
              </w:rPr>
              <w:t>Second</w:t>
            </w:r>
          </w:p>
          <w:p w:rsidR="000340A3" w:rsidRPr="00E452F9" w:rsidRDefault="000340A3" w:rsidP="00EC3E10">
            <w:pPr>
              <w:pStyle w:val="a4"/>
              <w:rPr>
                <w:lang w:val="en-US"/>
              </w:rPr>
            </w:pPr>
            <w:r w:rsidRPr="00E452F9">
              <w:rPr>
                <w:lang w:val="en-US"/>
              </w:rPr>
              <w:t>Third</w:t>
            </w:r>
          </w:p>
          <w:p w:rsidR="000340A3" w:rsidRPr="00E452F9" w:rsidRDefault="000340A3" w:rsidP="00EC3E10">
            <w:pPr>
              <w:pStyle w:val="a4"/>
              <w:rPr>
                <w:lang w:val="en-US"/>
              </w:rPr>
            </w:pPr>
            <w:r w:rsidRPr="00E452F9">
              <w:rPr>
                <w:lang w:val="en-US"/>
              </w:rPr>
              <w:t>Fourth</w:t>
            </w:r>
          </w:p>
          <w:p w:rsidR="000340A3" w:rsidRPr="002779E3" w:rsidRDefault="000340A3" w:rsidP="00EC3E10">
            <w:pPr>
              <w:pStyle w:val="a4"/>
            </w:pPr>
            <w:r w:rsidRPr="00E452F9">
              <w:rPr>
                <w:lang w:val="en-US"/>
              </w:rPr>
              <w:t>Last 20% Group (Highest)</w:t>
            </w:r>
          </w:p>
        </w:tc>
        <w:tc>
          <w:tcPr>
            <w:tcW w:w="2268" w:type="dxa"/>
            <w:gridSpan w:val="2"/>
            <w:shd w:val="clear" w:color="auto" w:fill="auto"/>
            <w:vAlign w:val="center"/>
          </w:tcPr>
          <w:p w:rsidR="000340A3" w:rsidRPr="00CE0E4E" w:rsidRDefault="000340A3" w:rsidP="00EC3E10">
            <w:pPr>
              <w:pStyle w:val="a4"/>
              <w:rPr>
                <w:lang w:val="en-US"/>
              </w:rPr>
            </w:pPr>
            <w:r w:rsidRPr="00D70703">
              <w:rPr>
                <w:lang w:val="en-US"/>
              </w:rPr>
              <w:t>reg_minc20</w:t>
            </w:r>
          </w:p>
          <w:p w:rsidR="000340A3" w:rsidRPr="00CE0E4E" w:rsidRDefault="000340A3" w:rsidP="00EC3E10">
            <w:pPr>
              <w:pStyle w:val="a4"/>
              <w:rPr>
                <w:lang w:val="en-US"/>
              </w:rPr>
            </w:pPr>
            <w:r w:rsidRPr="00D70703">
              <w:rPr>
                <w:lang w:val="en-US"/>
              </w:rPr>
              <w:t>reg_minc40</w:t>
            </w:r>
          </w:p>
          <w:p w:rsidR="000340A3" w:rsidRPr="00CE0E4E" w:rsidRDefault="000340A3" w:rsidP="00EC3E10">
            <w:pPr>
              <w:pStyle w:val="a4"/>
              <w:rPr>
                <w:lang w:val="en-US"/>
              </w:rPr>
            </w:pPr>
            <w:r w:rsidRPr="00D70703">
              <w:rPr>
                <w:lang w:val="en-US"/>
              </w:rPr>
              <w:t>reg_minc60</w:t>
            </w:r>
          </w:p>
          <w:p w:rsidR="000340A3" w:rsidRPr="00D70703" w:rsidRDefault="000340A3" w:rsidP="00EC3E10">
            <w:pPr>
              <w:pStyle w:val="a4"/>
            </w:pPr>
            <w:r w:rsidRPr="00D70703">
              <w:rPr>
                <w:lang w:val="en-US"/>
              </w:rPr>
              <w:t>reg_minc80</w:t>
            </w:r>
          </w:p>
          <w:p w:rsidR="000340A3" w:rsidRPr="00545F49" w:rsidRDefault="000340A3" w:rsidP="00EC3E10">
            <w:pPr>
              <w:pStyle w:val="a4"/>
            </w:pPr>
            <w:r w:rsidRPr="00D70703">
              <w:rPr>
                <w:lang w:val="en-US"/>
              </w:rPr>
              <w:t>reg_minc100</w:t>
            </w:r>
          </w:p>
        </w:tc>
        <w:tc>
          <w:tcPr>
            <w:tcW w:w="1701" w:type="dxa"/>
            <w:vMerge w:val="restart"/>
            <w:shd w:val="clear" w:color="auto" w:fill="auto"/>
            <w:vAlign w:val="center"/>
          </w:tcPr>
          <w:p w:rsidR="000340A3" w:rsidRPr="00910566" w:rsidRDefault="000340A3" w:rsidP="00EC3E10">
            <w:pPr>
              <w:pStyle w:val="a4"/>
            </w:pPr>
            <w:r>
              <w:t>1998-2014</w:t>
            </w:r>
          </w:p>
          <w:p w:rsidR="000340A3" w:rsidRPr="00910566" w:rsidRDefault="000340A3" w:rsidP="00EC3E10">
            <w:pPr>
              <w:pStyle w:val="a4"/>
            </w:pPr>
            <w:r>
              <w:t>1998-2015</w:t>
            </w:r>
          </w:p>
        </w:tc>
        <w:tc>
          <w:tcPr>
            <w:tcW w:w="4281" w:type="dxa"/>
            <w:shd w:val="clear" w:color="auto" w:fill="auto"/>
            <w:vAlign w:val="center"/>
          </w:tcPr>
          <w:p w:rsidR="000340A3" w:rsidRPr="00667866" w:rsidRDefault="00121BE5" w:rsidP="00EC3E10">
            <w:pPr>
              <w:pStyle w:val="a4"/>
              <w:rPr>
                <w:lang w:val="en-US"/>
              </w:rPr>
            </w:pPr>
            <w:hyperlink r:id="rId38" w:history="1">
              <w:r w:rsidR="000340A3" w:rsidRPr="00E452F9">
                <w:rPr>
                  <w:rStyle w:val="af4"/>
                  <w:lang w:val="en-US"/>
                </w:rPr>
                <w:t>UniSIS</w:t>
              </w:r>
            </w:hyperlink>
            <w:r w:rsidR="000340A3" w:rsidRPr="00E452F9">
              <w:rPr>
                <w:lang w:val="en-US"/>
              </w:rPr>
              <w:t>, FSSS, Incomes and population standard of living</w:t>
            </w:r>
            <w:r w:rsidR="000340A3">
              <w:rPr>
                <w:lang w:val="en-US"/>
              </w:rPr>
              <w:t>.</w:t>
            </w:r>
            <w:r w:rsidR="000340A3" w:rsidRPr="00667866">
              <w:rPr>
                <w:lang w:val="en-US"/>
              </w:rPr>
              <w:t xml:space="preserve"> </w:t>
            </w:r>
            <w:r w:rsidR="000340A3">
              <w:rPr>
                <w:lang w:val="en-US"/>
              </w:rPr>
              <w:t xml:space="preserve">Data on 2013 from </w:t>
            </w:r>
            <w:hyperlink r:id="rId39" w:history="1">
              <w:r w:rsidR="000340A3" w:rsidRPr="00E452F9">
                <w:rPr>
                  <w:rStyle w:val="af4"/>
                  <w:lang w:val="en-US"/>
                </w:rPr>
                <w:t>Rosstat, Russian Regions</w:t>
              </w:r>
            </w:hyperlink>
            <w:r w:rsidR="000340A3" w:rsidRPr="00E452F9">
              <w:rPr>
                <w:lang w:val="en-US"/>
              </w:rPr>
              <w:t>,</w:t>
            </w:r>
          </w:p>
        </w:tc>
      </w:tr>
      <w:tr w:rsidR="000340A3" w:rsidRPr="007C2C46" w:rsidTr="000340A3">
        <w:trPr>
          <w:gridAfter w:val="2"/>
          <w:wAfter w:w="3346" w:type="dxa"/>
          <w:trHeight w:val="340"/>
        </w:trPr>
        <w:tc>
          <w:tcPr>
            <w:tcW w:w="6918" w:type="dxa"/>
            <w:gridSpan w:val="2"/>
            <w:shd w:val="clear" w:color="auto" w:fill="auto"/>
            <w:vAlign w:val="center"/>
          </w:tcPr>
          <w:p w:rsidR="000340A3" w:rsidRPr="00E452F9" w:rsidRDefault="00121BE5" w:rsidP="00EC3E10">
            <w:pPr>
              <w:pStyle w:val="a4"/>
              <w:rPr>
                <w:lang w:val="en-US"/>
              </w:rPr>
            </w:pPr>
            <w:hyperlink w:anchor="_Gini_index,_Coefficient" w:history="1">
              <w:r w:rsidR="000340A3" w:rsidRPr="00E452F9">
                <w:rPr>
                  <w:rStyle w:val="af4"/>
                  <w:lang w:val="en-US"/>
                </w:rPr>
                <w:t>Coefficient of funds</w:t>
              </w:r>
            </w:hyperlink>
            <w:r w:rsidR="000340A3" w:rsidRPr="00E452F9">
              <w:rPr>
                <w:lang w:val="en-US"/>
              </w:rPr>
              <w:t xml:space="preserve"> (ratio of the mean income of the top decile earners to the bottom decile earners)</w:t>
            </w:r>
          </w:p>
        </w:tc>
        <w:tc>
          <w:tcPr>
            <w:tcW w:w="2268" w:type="dxa"/>
            <w:gridSpan w:val="2"/>
            <w:shd w:val="clear" w:color="auto" w:fill="auto"/>
            <w:vAlign w:val="center"/>
          </w:tcPr>
          <w:p w:rsidR="000340A3" w:rsidRPr="002779E3" w:rsidRDefault="000340A3" w:rsidP="00EC3E10">
            <w:pPr>
              <w:pStyle w:val="a4"/>
            </w:pPr>
            <w:r w:rsidRPr="002779E3">
              <w:t>reg_</w:t>
            </w:r>
            <w:r w:rsidRPr="002779E3">
              <w:rPr>
                <w:lang w:val="en-US"/>
              </w:rPr>
              <w:t>minckfd</w:t>
            </w:r>
          </w:p>
        </w:tc>
        <w:tc>
          <w:tcPr>
            <w:tcW w:w="1701" w:type="dxa"/>
            <w:vMerge/>
            <w:shd w:val="clear" w:color="auto" w:fill="auto"/>
            <w:vAlign w:val="center"/>
          </w:tcPr>
          <w:p w:rsidR="000340A3" w:rsidRDefault="000340A3" w:rsidP="00EC3E10">
            <w:pPr>
              <w:pStyle w:val="a4"/>
            </w:pPr>
          </w:p>
        </w:tc>
        <w:tc>
          <w:tcPr>
            <w:tcW w:w="4281" w:type="dxa"/>
            <w:shd w:val="clear" w:color="auto" w:fill="auto"/>
            <w:vAlign w:val="center"/>
          </w:tcPr>
          <w:p w:rsidR="000340A3" w:rsidRPr="00E452F9" w:rsidRDefault="00121BE5" w:rsidP="00EC3E10">
            <w:pPr>
              <w:pStyle w:val="a4"/>
              <w:rPr>
                <w:lang w:val="en-US"/>
              </w:rPr>
            </w:pPr>
            <w:hyperlink r:id="rId40" w:history="1">
              <w:r w:rsidR="000340A3" w:rsidRPr="00E452F9">
                <w:rPr>
                  <w:rStyle w:val="af4"/>
                  <w:lang w:val="en-US"/>
                </w:rPr>
                <w:t>UniSIS</w:t>
              </w:r>
            </w:hyperlink>
            <w:r w:rsidR="000340A3" w:rsidRPr="00E452F9">
              <w:rPr>
                <w:lang w:val="en-US"/>
              </w:rPr>
              <w:t>, FSSS, Incomes and population standard of living</w:t>
            </w:r>
            <w:r w:rsidR="000340A3">
              <w:rPr>
                <w:lang w:val="en-US"/>
              </w:rPr>
              <w:t>.</w:t>
            </w:r>
            <w:r w:rsidR="000340A3" w:rsidRPr="00667866">
              <w:rPr>
                <w:lang w:val="en-US"/>
              </w:rPr>
              <w:t xml:space="preserve"> </w:t>
            </w:r>
            <w:r w:rsidR="000340A3">
              <w:rPr>
                <w:lang w:val="en-US"/>
              </w:rPr>
              <w:t xml:space="preserve">Data on 2013 from </w:t>
            </w:r>
            <w:hyperlink r:id="rId41" w:history="1">
              <w:r w:rsidR="000340A3" w:rsidRPr="00E452F9">
                <w:rPr>
                  <w:rStyle w:val="af4"/>
                  <w:lang w:val="en-US"/>
                </w:rPr>
                <w:t>Rosstat, Russian Regions</w:t>
              </w:r>
            </w:hyperlink>
            <w:r w:rsidR="000340A3" w:rsidRPr="00E452F9">
              <w:rPr>
                <w:lang w:val="en-US"/>
              </w:rPr>
              <w:t>,</w:t>
            </w:r>
          </w:p>
        </w:tc>
      </w:tr>
      <w:tr w:rsidR="000340A3" w:rsidRPr="007C2C46" w:rsidTr="000340A3">
        <w:trPr>
          <w:gridAfter w:val="2"/>
          <w:wAfter w:w="3346" w:type="dxa"/>
          <w:trHeight w:val="340"/>
        </w:trPr>
        <w:tc>
          <w:tcPr>
            <w:tcW w:w="6918" w:type="dxa"/>
            <w:gridSpan w:val="2"/>
            <w:shd w:val="clear" w:color="auto" w:fill="auto"/>
            <w:vAlign w:val="center"/>
          </w:tcPr>
          <w:p w:rsidR="000340A3" w:rsidRPr="00E452F9" w:rsidRDefault="00121BE5" w:rsidP="00EC3E10">
            <w:pPr>
              <w:pStyle w:val="a4"/>
              <w:rPr>
                <w:lang w:val="en-US"/>
              </w:rPr>
            </w:pPr>
            <w:hyperlink w:anchor="_Gini_index,_Coefficient" w:history="1">
              <w:r w:rsidR="000340A3" w:rsidRPr="00E452F9">
                <w:rPr>
                  <w:rStyle w:val="af4"/>
                  <w:lang w:val="en-US"/>
                </w:rPr>
                <w:t>Gini coefficient</w:t>
              </w:r>
            </w:hyperlink>
          </w:p>
        </w:tc>
        <w:tc>
          <w:tcPr>
            <w:tcW w:w="2268" w:type="dxa"/>
            <w:gridSpan w:val="2"/>
            <w:shd w:val="clear" w:color="auto" w:fill="auto"/>
            <w:vAlign w:val="center"/>
          </w:tcPr>
          <w:p w:rsidR="000340A3" w:rsidRPr="002779E3" w:rsidRDefault="000340A3" w:rsidP="00EC3E10">
            <w:pPr>
              <w:pStyle w:val="a4"/>
            </w:pPr>
            <w:r w:rsidRPr="002779E3">
              <w:t>reg_mincgini</w:t>
            </w:r>
          </w:p>
        </w:tc>
        <w:tc>
          <w:tcPr>
            <w:tcW w:w="1701" w:type="dxa"/>
            <w:vMerge/>
            <w:shd w:val="clear" w:color="auto" w:fill="auto"/>
            <w:vAlign w:val="center"/>
          </w:tcPr>
          <w:p w:rsidR="000340A3" w:rsidRDefault="000340A3" w:rsidP="00EC3E10">
            <w:pPr>
              <w:pStyle w:val="a4"/>
            </w:pPr>
          </w:p>
        </w:tc>
        <w:tc>
          <w:tcPr>
            <w:tcW w:w="4281" w:type="dxa"/>
            <w:shd w:val="clear" w:color="auto" w:fill="auto"/>
            <w:vAlign w:val="center"/>
          </w:tcPr>
          <w:p w:rsidR="000340A3" w:rsidRPr="00E452F9" w:rsidRDefault="00121BE5" w:rsidP="00EC3E10">
            <w:pPr>
              <w:pStyle w:val="a4"/>
              <w:rPr>
                <w:lang w:val="en-US"/>
              </w:rPr>
            </w:pPr>
            <w:hyperlink r:id="rId42" w:history="1">
              <w:r w:rsidR="000340A3" w:rsidRPr="00E452F9">
                <w:rPr>
                  <w:rStyle w:val="af4"/>
                  <w:lang w:val="en-US"/>
                </w:rPr>
                <w:t>UniSIS</w:t>
              </w:r>
            </w:hyperlink>
            <w:r w:rsidR="000340A3" w:rsidRPr="00E452F9">
              <w:rPr>
                <w:lang w:val="en-US"/>
              </w:rPr>
              <w:t>, FSSS, Incomes and population standard of living</w:t>
            </w:r>
            <w:r w:rsidR="000340A3">
              <w:rPr>
                <w:lang w:val="en-US"/>
              </w:rPr>
              <w:t>.</w:t>
            </w:r>
            <w:r w:rsidR="000340A3" w:rsidRPr="00667866">
              <w:rPr>
                <w:lang w:val="en-US"/>
              </w:rPr>
              <w:t xml:space="preserve"> </w:t>
            </w:r>
            <w:r w:rsidR="000340A3">
              <w:rPr>
                <w:lang w:val="en-US"/>
              </w:rPr>
              <w:t xml:space="preserve">Data on 2013 from </w:t>
            </w:r>
            <w:hyperlink r:id="rId43" w:history="1">
              <w:r w:rsidR="000340A3" w:rsidRPr="00E452F9">
                <w:rPr>
                  <w:rStyle w:val="af4"/>
                  <w:lang w:val="en-US"/>
                </w:rPr>
                <w:t>Rosstat, Russian Regions</w:t>
              </w:r>
            </w:hyperlink>
            <w:r w:rsidR="000340A3" w:rsidRPr="00E452F9">
              <w:rPr>
                <w:lang w:val="en-US"/>
              </w:rPr>
              <w:t>,</w:t>
            </w:r>
          </w:p>
        </w:tc>
      </w:tr>
      <w:tr w:rsidR="000340A3" w:rsidRPr="00EC3E10" w:rsidTr="000340A3">
        <w:trPr>
          <w:gridAfter w:val="2"/>
          <w:wAfter w:w="3346" w:type="dxa"/>
          <w:trHeight w:val="340"/>
        </w:trPr>
        <w:tc>
          <w:tcPr>
            <w:tcW w:w="6918" w:type="dxa"/>
            <w:gridSpan w:val="2"/>
            <w:shd w:val="clear" w:color="auto" w:fill="auto"/>
            <w:vAlign w:val="center"/>
          </w:tcPr>
          <w:p w:rsidR="000340A3" w:rsidRPr="00E452F9" w:rsidRDefault="00121BE5" w:rsidP="00EC3E10">
            <w:pPr>
              <w:pStyle w:val="a4"/>
              <w:rPr>
                <w:lang w:val="en-US"/>
              </w:rPr>
            </w:pPr>
            <w:hyperlink w:anchor="_Labor_force" w:history="1">
              <w:r w:rsidR="000340A3" w:rsidRPr="00E452F9">
                <w:rPr>
                  <w:rStyle w:val="af4"/>
                  <w:lang w:val="en-US"/>
                </w:rPr>
                <w:t>Labor force</w:t>
              </w:r>
            </w:hyperlink>
          </w:p>
        </w:tc>
        <w:tc>
          <w:tcPr>
            <w:tcW w:w="2268" w:type="dxa"/>
            <w:gridSpan w:val="2"/>
            <w:shd w:val="clear" w:color="auto" w:fill="auto"/>
            <w:vAlign w:val="center"/>
          </w:tcPr>
          <w:p w:rsidR="000340A3" w:rsidRPr="00AB3B35" w:rsidRDefault="000340A3" w:rsidP="00EC3E10">
            <w:pPr>
              <w:pStyle w:val="a4"/>
              <w:rPr>
                <w:lang w:val="en-US"/>
              </w:rPr>
            </w:pPr>
            <w:r>
              <w:rPr>
                <w:lang w:val="en-US"/>
              </w:rPr>
              <w:t>reg_nofecac</w:t>
            </w:r>
          </w:p>
        </w:tc>
        <w:tc>
          <w:tcPr>
            <w:tcW w:w="1701" w:type="dxa"/>
            <w:shd w:val="clear" w:color="auto" w:fill="auto"/>
            <w:vAlign w:val="center"/>
          </w:tcPr>
          <w:p w:rsidR="000340A3" w:rsidRDefault="000340A3" w:rsidP="00EC3E10">
            <w:pPr>
              <w:pStyle w:val="a4"/>
            </w:pPr>
            <w:r>
              <w:t>1998-2013, 2015</w:t>
            </w:r>
          </w:p>
        </w:tc>
        <w:tc>
          <w:tcPr>
            <w:tcW w:w="4281" w:type="dxa"/>
            <w:shd w:val="clear" w:color="auto" w:fill="auto"/>
            <w:vAlign w:val="center"/>
          </w:tcPr>
          <w:p w:rsidR="000340A3" w:rsidRPr="00E452F9" w:rsidRDefault="00121BE5" w:rsidP="00EC3E10">
            <w:pPr>
              <w:pStyle w:val="a4"/>
              <w:rPr>
                <w:lang w:val="en-US"/>
              </w:rPr>
            </w:pPr>
            <w:hyperlink r:id="rId44" w:anchor="1" w:history="1">
              <w:r w:rsidR="000340A3" w:rsidRPr="00E452F9">
                <w:rPr>
                  <w:rStyle w:val="af4"/>
                  <w:lang w:val="en-US"/>
                </w:rPr>
                <w:t>Rosstat – Central Statistical Database</w:t>
              </w:r>
            </w:hyperlink>
            <w:r w:rsidR="000340A3" w:rsidRPr="00E452F9">
              <w:rPr>
                <w:lang w:val="en-US"/>
              </w:rPr>
              <w:t>, Regional block – Employment and wages</w:t>
            </w:r>
          </w:p>
        </w:tc>
      </w:tr>
      <w:tr w:rsidR="000340A3" w:rsidRPr="00EC3E10" w:rsidTr="000340A3">
        <w:trPr>
          <w:gridAfter w:val="2"/>
          <w:wAfter w:w="3346" w:type="dxa"/>
          <w:trHeight w:val="340"/>
        </w:trPr>
        <w:tc>
          <w:tcPr>
            <w:tcW w:w="6918" w:type="dxa"/>
            <w:gridSpan w:val="2"/>
            <w:shd w:val="clear" w:color="auto" w:fill="auto"/>
            <w:vAlign w:val="center"/>
          </w:tcPr>
          <w:p w:rsidR="000340A3" w:rsidRPr="00617C53" w:rsidRDefault="00121BE5" w:rsidP="00EC3E10">
            <w:pPr>
              <w:pStyle w:val="a4"/>
              <w:rPr>
                <w:lang w:val="en-US"/>
              </w:rPr>
            </w:pPr>
            <w:hyperlink w:anchor="_Labor_force" w:history="1">
              <w:r w:rsidR="000340A3" w:rsidRPr="00617C53">
                <w:rPr>
                  <w:rStyle w:val="af4"/>
                  <w:lang w:val="en-US"/>
                </w:rPr>
                <w:t>Number of employed</w:t>
              </w:r>
            </w:hyperlink>
          </w:p>
        </w:tc>
        <w:tc>
          <w:tcPr>
            <w:tcW w:w="2268" w:type="dxa"/>
            <w:gridSpan w:val="2"/>
            <w:shd w:val="clear" w:color="auto" w:fill="auto"/>
            <w:vAlign w:val="center"/>
          </w:tcPr>
          <w:p w:rsidR="000340A3" w:rsidRPr="00617C53" w:rsidRDefault="000340A3" w:rsidP="00EC3E10">
            <w:pPr>
              <w:pStyle w:val="a4"/>
              <w:rPr>
                <w:lang w:val="en-US"/>
              </w:rPr>
            </w:pPr>
            <w:r w:rsidRPr="00617C53">
              <w:rPr>
                <w:lang w:val="en-US"/>
              </w:rPr>
              <w:t>reg_nofemp</w:t>
            </w:r>
          </w:p>
        </w:tc>
        <w:tc>
          <w:tcPr>
            <w:tcW w:w="1701" w:type="dxa"/>
            <w:shd w:val="clear" w:color="auto" w:fill="auto"/>
            <w:vAlign w:val="center"/>
          </w:tcPr>
          <w:p w:rsidR="000340A3" w:rsidRDefault="000340A3" w:rsidP="00EC3E10">
            <w:pPr>
              <w:pStyle w:val="a4"/>
            </w:pPr>
            <w:r>
              <w:t>2000, 2003-2015</w:t>
            </w:r>
          </w:p>
        </w:tc>
        <w:tc>
          <w:tcPr>
            <w:tcW w:w="4281" w:type="dxa"/>
            <w:shd w:val="clear" w:color="auto" w:fill="auto"/>
            <w:vAlign w:val="center"/>
          </w:tcPr>
          <w:p w:rsidR="000340A3" w:rsidRPr="00B65DB1" w:rsidRDefault="00121BE5" w:rsidP="00EC3E10">
            <w:pPr>
              <w:pStyle w:val="a4"/>
              <w:rPr>
                <w:lang w:val="en-US"/>
              </w:rPr>
            </w:pPr>
            <w:hyperlink r:id="rId45" w:anchor="1" w:history="1">
              <w:r w:rsidR="000340A3" w:rsidRPr="00E452F9">
                <w:rPr>
                  <w:rStyle w:val="af4"/>
                  <w:lang w:val="en-US"/>
                </w:rPr>
                <w:t>Rosstat – Central Statistical Database</w:t>
              </w:r>
            </w:hyperlink>
            <w:r w:rsidR="000340A3" w:rsidRPr="00E452F9">
              <w:rPr>
                <w:lang w:val="en-US"/>
              </w:rPr>
              <w:t xml:space="preserve">, Labor – </w:t>
            </w:r>
            <w:hyperlink r:id="rId46" w:history="1">
              <w:r w:rsidR="000340A3" w:rsidRPr="00E452F9">
                <w:rPr>
                  <w:rStyle w:val="af4"/>
                  <w:lang w:val="en-US"/>
                </w:rPr>
                <w:t>Questionnaire about employment</w:t>
              </w:r>
            </w:hyperlink>
          </w:p>
        </w:tc>
      </w:tr>
      <w:tr w:rsidR="000340A3" w:rsidRPr="000340A3" w:rsidTr="000340A3">
        <w:trPr>
          <w:gridAfter w:val="2"/>
          <w:wAfter w:w="3346" w:type="dxa"/>
          <w:trHeight w:val="340"/>
        </w:trPr>
        <w:tc>
          <w:tcPr>
            <w:tcW w:w="6918" w:type="dxa"/>
            <w:gridSpan w:val="2"/>
            <w:shd w:val="clear" w:color="auto" w:fill="auto"/>
            <w:vAlign w:val="center"/>
          </w:tcPr>
          <w:p w:rsidR="000340A3" w:rsidRPr="00E452F9" w:rsidRDefault="00121BE5" w:rsidP="00EC3E10">
            <w:pPr>
              <w:pStyle w:val="a4"/>
              <w:rPr>
                <w:lang w:val="en-US"/>
              </w:rPr>
            </w:pPr>
            <w:hyperlink w:anchor="_Удовлетворенность_населения_деятель_1" w:history="1">
              <w:r w:rsidR="000340A3" w:rsidRPr="00E452F9">
                <w:rPr>
                  <w:rStyle w:val="af4"/>
                  <w:lang w:val="en-US"/>
                </w:rPr>
                <w:t>Number of unemployed</w:t>
              </w:r>
            </w:hyperlink>
            <w:r w:rsidR="000340A3" w:rsidRPr="00E452F9">
              <w:rPr>
                <w:lang w:val="en-US"/>
              </w:rPr>
              <w:t xml:space="preserve"> (according to International Labor Organization (ILO) methodology)</w:t>
            </w:r>
          </w:p>
        </w:tc>
        <w:tc>
          <w:tcPr>
            <w:tcW w:w="2268" w:type="dxa"/>
            <w:gridSpan w:val="2"/>
            <w:shd w:val="clear" w:color="auto" w:fill="auto"/>
            <w:vAlign w:val="center"/>
          </w:tcPr>
          <w:p w:rsidR="000340A3" w:rsidRPr="002779E3" w:rsidRDefault="000340A3" w:rsidP="00EC3E10">
            <w:pPr>
              <w:pStyle w:val="a4"/>
            </w:pPr>
            <w:r>
              <w:rPr>
                <w:lang w:val="en-US"/>
              </w:rPr>
              <w:t>reg_nofunemp</w:t>
            </w:r>
          </w:p>
        </w:tc>
        <w:tc>
          <w:tcPr>
            <w:tcW w:w="1701" w:type="dxa"/>
            <w:shd w:val="clear" w:color="auto" w:fill="auto"/>
            <w:vAlign w:val="center"/>
          </w:tcPr>
          <w:p w:rsidR="000340A3" w:rsidRDefault="000340A3" w:rsidP="00EC3E10">
            <w:pPr>
              <w:pStyle w:val="a4"/>
            </w:pPr>
            <w:r>
              <w:t>1998-2013, 2015</w:t>
            </w:r>
          </w:p>
        </w:tc>
        <w:tc>
          <w:tcPr>
            <w:tcW w:w="4281" w:type="dxa"/>
            <w:shd w:val="clear" w:color="auto" w:fill="auto"/>
            <w:vAlign w:val="center"/>
          </w:tcPr>
          <w:p w:rsidR="000340A3" w:rsidRPr="00B65DB1" w:rsidRDefault="00121BE5" w:rsidP="00EC3E10">
            <w:pPr>
              <w:pStyle w:val="a4"/>
              <w:rPr>
                <w:lang w:val="en-US"/>
              </w:rPr>
            </w:pPr>
            <w:hyperlink r:id="rId47" w:anchor="1" w:history="1">
              <w:r w:rsidR="000340A3" w:rsidRPr="00E452F9">
                <w:rPr>
                  <w:rStyle w:val="af4"/>
                  <w:lang w:val="en-US"/>
                </w:rPr>
                <w:t>Rosstat – Central Statistical Database</w:t>
              </w:r>
            </w:hyperlink>
            <w:r w:rsidR="000340A3" w:rsidRPr="00E452F9">
              <w:rPr>
                <w:lang w:val="en-US"/>
              </w:rPr>
              <w:t xml:space="preserve">, Labor – </w:t>
            </w:r>
            <w:hyperlink r:id="rId48" w:history="1">
              <w:r w:rsidR="000340A3" w:rsidRPr="00E452F9">
                <w:rPr>
                  <w:rStyle w:val="af4"/>
                  <w:lang w:val="en-US"/>
                </w:rPr>
                <w:t>Questionnaire about employment</w:t>
              </w:r>
            </w:hyperlink>
            <w:r w:rsidR="000340A3" w:rsidRPr="00E452F9">
              <w:rPr>
                <w:lang w:val="en-US"/>
              </w:rPr>
              <w:t xml:space="preserve"> for 2000-201</w:t>
            </w:r>
            <w:r w:rsidR="000340A3">
              <w:rPr>
                <w:lang w:val="en-US"/>
              </w:rPr>
              <w:t>3</w:t>
            </w:r>
            <w:r w:rsidR="000340A3" w:rsidRPr="00E452F9">
              <w:rPr>
                <w:lang w:val="en-US"/>
              </w:rPr>
              <w:t xml:space="preserve">. </w:t>
            </w:r>
            <w:hyperlink r:id="rId49" w:history="1">
              <w:r w:rsidR="000340A3" w:rsidRPr="00E452F9">
                <w:rPr>
                  <w:rStyle w:val="af4"/>
                  <w:lang w:val="en-US"/>
                </w:rPr>
                <w:t>Rosstat, Russian Regions</w:t>
              </w:r>
            </w:hyperlink>
            <w:r w:rsidR="000340A3" w:rsidRPr="00E452F9">
              <w:rPr>
                <w:lang w:val="en-US"/>
              </w:rPr>
              <w:t>, Labor – Employment and unemployment for 1998-1999.</w:t>
            </w:r>
          </w:p>
        </w:tc>
      </w:tr>
      <w:tr w:rsidR="000340A3" w:rsidRPr="00EC3E10" w:rsidTr="000340A3">
        <w:trPr>
          <w:gridAfter w:val="2"/>
          <w:wAfter w:w="3346" w:type="dxa"/>
          <w:trHeight w:val="340"/>
        </w:trPr>
        <w:tc>
          <w:tcPr>
            <w:tcW w:w="6918" w:type="dxa"/>
            <w:gridSpan w:val="2"/>
            <w:shd w:val="clear" w:color="auto" w:fill="auto"/>
            <w:vAlign w:val="center"/>
          </w:tcPr>
          <w:p w:rsidR="000340A3" w:rsidRPr="00E452F9" w:rsidRDefault="00121BE5" w:rsidP="00EC3E10">
            <w:pPr>
              <w:pStyle w:val="a4"/>
              <w:rPr>
                <w:highlight w:val="yellow"/>
                <w:lang w:val="en-US"/>
              </w:rPr>
            </w:pPr>
            <w:hyperlink w:anchor="_Labor_force" w:history="1">
              <w:r w:rsidR="000340A3" w:rsidRPr="00E452F9">
                <w:rPr>
                  <w:rStyle w:val="af4"/>
                  <w:lang w:val="en-US"/>
                </w:rPr>
                <w:t>Average number of employee</w:t>
              </w:r>
            </w:hyperlink>
            <w:r w:rsidR="000340A3" w:rsidRPr="00E452F9">
              <w:rPr>
                <w:rStyle w:val="af4"/>
                <w:lang w:val="en-US"/>
              </w:rPr>
              <w:t>s,</w:t>
            </w:r>
            <w:r w:rsidR="000340A3" w:rsidRPr="00E452F9">
              <w:rPr>
                <w:lang w:val="en-US"/>
              </w:rPr>
              <w:t xml:space="preserve"> among all forms of property</w:t>
            </w:r>
          </w:p>
        </w:tc>
        <w:tc>
          <w:tcPr>
            <w:tcW w:w="2268" w:type="dxa"/>
            <w:gridSpan w:val="2"/>
            <w:shd w:val="clear" w:color="auto" w:fill="auto"/>
            <w:vAlign w:val="center"/>
          </w:tcPr>
          <w:p w:rsidR="000340A3" w:rsidRPr="00545F49" w:rsidRDefault="000340A3" w:rsidP="00EC3E10">
            <w:pPr>
              <w:pStyle w:val="a4"/>
            </w:pPr>
            <w:r>
              <w:rPr>
                <w:lang w:val="en-US"/>
              </w:rPr>
              <w:t>reg_n</w:t>
            </w:r>
            <w:r w:rsidRPr="00545F49">
              <w:rPr>
                <w:lang w:val="en-US"/>
              </w:rPr>
              <w:t>emp</w:t>
            </w:r>
          </w:p>
        </w:tc>
        <w:tc>
          <w:tcPr>
            <w:tcW w:w="1701" w:type="dxa"/>
            <w:shd w:val="clear" w:color="auto" w:fill="auto"/>
            <w:vAlign w:val="center"/>
          </w:tcPr>
          <w:p w:rsidR="000340A3" w:rsidRPr="00545F49" w:rsidRDefault="000340A3" w:rsidP="00EC3E10">
            <w:pPr>
              <w:pStyle w:val="a4"/>
            </w:pPr>
            <w:r>
              <w:t>1998-2014</w:t>
            </w:r>
          </w:p>
        </w:tc>
        <w:tc>
          <w:tcPr>
            <w:tcW w:w="4281" w:type="dxa"/>
            <w:shd w:val="clear" w:color="auto" w:fill="auto"/>
            <w:vAlign w:val="center"/>
          </w:tcPr>
          <w:p w:rsidR="000340A3" w:rsidRPr="00E452F9" w:rsidRDefault="00121BE5" w:rsidP="00EC3E10">
            <w:pPr>
              <w:pStyle w:val="a4"/>
              <w:rPr>
                <w:lang w:val="en-US"/>
              </w:rPr>
            </w:pPr>
            <w:hyperlink r:id="rId50" w:anchor="1" w:history="1">
              <w:r w:rsidR="000340A3" w:rsidRPr="00E452F9">
                <w:rPr>
                  <w:rStyle w:val="af4"/>
                  <w:lang w:val="en-US"/>
                </w:rPr>
                <w:t>Rosstat – Central Statistical Database</w:t>
              </w:r>
            </w:hyperlink>
            <w:r w:rsidR="000340A3" w:rsidRPr="00E452F9">
              <w:rPr>
                <w:lang w:val="en-US"/>
              </w:rPr>
              <w:t xml:space="preserve">, Labor – Employment, labor time utilization, strikes – Number of employed; or </w:t>
            </w:r>
            <w:hyperlink r:id="rId51" w:history="1">
              <w:r w:rsidR="000340A3" w:rsidRPr="00E452F9">
                <w:rPr>
                  <w:rStyle w:val="af4"/>
                  <w:lang w:val="en-US"/>
                </w:rPr>
                <w:t>Rosstat, Russian Regions</w:t>
              </w:r>
            </w:hyperlink>
            <w:r w:rsidR="000340A3" w:rsidRPr="00E452F9">
              <w:rPr>
                <w:lang w:val="en-US"/>
              </w:rPr>
              <w:t>, Labor – Employment and unemployment</w:t>
            </w:r>
          </w:p>
        </w:tc>
      </w:tr>
      <w:tr w:rsidR="000340A3" w:rsidRPr="00EC3E10" w:rsidTr="000340A3">
        <w:trPr>
          <w:gridAfter w:val="2"/>
          <w:wAfter w:w="3346" w:type="dxa"/>
          <w:trHeight w:val="340"/>
        </w:trPr>
        <w:tc>
          <w:tcPr>
            <w:tcW w:w="6918" w:type="dxa"/>
            <w:gridSpan w:val="2"/>
            <w:shd w:val="clear" w:color="auto" w:fill="auto"/>
            <w:vAlign w:val="center"/>
          </w:tcPr>
          <w:p w:rsidR="000340A3" w:rsidRPr="00E452F9" w:rsidRDefault="000340A3" w:rsidP="00EC3E10">
            <w:pPr>
              <w:pStyle w:val="a4"/>
              <w:rPr>
                <w:lang w:val="en-US"/>
              </w:rPr>
            </w:pPr>
            <w:r w:rsidRPr="00E452F9">
              <w:rPr>
                <w:lang w:val="en-US"/>
              </w:rPr>
              <w:t>Average number of employees in private sector</w:t>
            </w:r>
          </w:p>
        </w:tc>
        <w:tc>
          <w:tcPr>
            <w:tcW w:w="2268" w:type="dxa"/>
            <w:gridSpan w:val="2"/>
            <w:shd w:val="clear" w:color="auto" w:fill="auto"/>
            <w:vAlign w:val="center"/>
          </w:tcPr>
          <w:p w:rsidR="000340A3" w:rsidRPr="00192FA1" w:rsidRDefault="000340A3" w:rsidP="00EC3E10">
            <w:pPr>
              <w:pStyle w:val="a4"/>
              <w:rPr>
                <w:lang w:val="en-US"/>
              </w:rPr>
            </w:pPr>
            <w:r>
              <w:rPr>
                <w:lang w:val="en-US"/>
              </w:rPr>
              <w:t>reg_privatempl</w:t>
            </w:r>
          </w:p>
        </w:tc>
        <w:tc>
          <w:tcPr>
            <w:tcW w:w="1701" w:type="dxa"/>
            <w:shd w:val="clear" w:color="auto" w:fill="auto"/>
            <w:vAlign w:val="center"/>
          </w:tcPr>
          <w:p w:rsidR="000340A3" w:rsidRPr="00192FA1" w:rsidRDefault="000340A3" w:rsidP="00EC3E10">
            <w:pPr>
              <w:pStyle w:val="a4"/>
            </w:pPr>
            <w:r>
              <w:t>2000-2011, 2012-2014</w:t>
            </w:r>
          </w:p>
        </w:tc>
        <w:tc>
          <w:tcPr>
            <w:tcW w:w="4281" w:type="dxa"/>
            <w:shd w:val="clear" w:color="auto" w:fill="auto"/>
            <w:vAlign w:val="center"/>
          </w:tcPr>
          <w:p w:rsidR="000340A3" w:rsidRPr="00E452F9" w:rsidRDefault="00121BE5" w:rsidP="00EC3E10">
            <w:pPr>
              <w:pStyle w:val="a4"/>
              <w:rPr>
                <w:lang w:val="en-US"/>
              </w:rPr>
            </w:pPr>
            <w:hyperlink r:id="rId52" w:anchor="1" w:history="1">
              <w:r w:rsidR="000340A3" w:rsidRPr="00E452F9">
                <w:rPr>
                  <w:rStyle w:val="af4"/>
                  <w:lang w:val="en-US"/>
                </w:rPr>
                <w:t>Rosstat – Central Statistical Database</w:t>
              </w:r>
            </w:hyperlink>
            <w:r w:rsidR="000340A3" w:rsidRPr="00E452F9">
              <w:rPr>
                <w:lang w:val="en-US"/>
              </w:rPr>
              <w:t>, Labor – Employment, labor time utilization, strikes – Number of employed</w:t>
            </w:r>
          </w:p>
        </w:tc>
      </w:tr>
      <w:tr w:rsidR="000340A3" w:rsidRPr="000340A3" w:rsidTr="000340A3">
        <w:trPr>
          <w:gridAfter w:val="2"/>
          <w:wAfter w:w="3346" w:type="dxa"/>
          <w:trHeight w:val="340"/>
        </w:trPr>
        <w:tc>
          <w:tcPr>
            <w:tcW w:w="6918" w:type="dxa"/>
            <w:gridSpan w:val="2"/>
            <w:shd w:val="clear" w:color="auto" w:fill="auto"/>
            <w:vAlign w:val="center"/>
          </w:tcPr>
          <w:p w:rsidR="000340A3" w:rsidRPr="00E452F9" w:rsidRDefault="00121BE5" w:rsidP="00EC3E10">
            <w:pPr>
              <w:pStyle w:val="a4"/>
              <w:rPr>
                <w:lang w:val="en-US"/>
              </w:rPr>
            </w:pPr>
            <w:hyperlink w:anchor="_Удовлетворенность_населения_деятель_1" w:history="1">
              <w:r w:rsidR="000340A3" w:rsidRPr="00E452F9">
                <w:rPr>
                  <w:rStyle w:val="af4"/>
                  <w:lang w:val="en-US"/>
                </w:rPr>
                <w:t>Labor force participation rate</w:t>
              </w:r>
            </w:hyperlink>
            <w:r w:rsidR="000340A3" w:rsidRPr="00E452F9">
              <w:rPr>
                <w:lang w:val="en-US"/>
              </w:rPr>
              <w:t xml:space="preserve"> (economic activity rate)</w:t>
            </w:r>
          </w:p>
        </w:tc>
        <w:tc>
          <w:tcPr>
            <w:tcW w:w="2268" w:type="dxa"/>
            <w:gridSpan w:val="2"/>
            <w:shd w:val="clear" w:color="auto" w:fill="auto"/>
            <w:vAlign w:val="center"/>
          </w:tcPr>
          <w:p w:rsidR="000340A3" w:rsidRPr="00AB3B35" w:rsidRDefault="000340A3" w:rsidP="00EC3E10">
            <w:pPr>
              <w:pStyle w:val="a4"/>
              <w:rPr>
                <w:lang w:val="en-US"/>
              </w:rPr>
            </w:pPr>
            <w:r>
              <w:rPr>
                <w:lang w:val="en-US"/>
              </w:rPr>
              <w:t>reg_levelofecac</w:t>
            </w:r>
          </w:p>
        </w:tc>
        <w:tc>
          <w:tcPr>
            <w:tcW w:w="1701" w:type="dxa"/>
            <w:shd w:val="clear" w:color="auto" w:fill="auto"/>
            <w:vAlign w:val="center"/>
          </w:tcPr>
          <w:p w:rsidR="000340A3" w:rsidRDefault="000340A3" w:rsidP="00EC3E10">
            <w:pPr>
              <w:pStyle w:val="a4"/>
            </w:pPr>
            <w:r>
              <w:t>1998-2013, 2015</w:t>
            </w:r>
          </w:p>
        </w:tc>
        <w:tc>
          <w:tcPr>
            <w:tcW w:w="4281" w:type="dxa"/>
            <w:shd w:val="clear" w:color="auto" w:fill="auto"/>
            <w:vAlign w:val="center"/>
          </w:tcPr>
          <w:p w:rsidR="000340A3" w:rsidRPr="00E452F9" w:rsidRDefault="00121BE5" w:rsidP="00EC3E10">
            <w:pPr>
              <w:pStyle w:val="a4"/>
              <w:rPr>
                <w:lang w:val="en-US"/>
              </w:rPr>
            </w:pPr>
            <w:hyperlink r:id="rId53" w:anchor="1" w:history="1">
              <w:r w:rsidR="000340A3" w:rsidRPr="00E452F9">
                <w:rPr>
                  <w:rStyle w:val="af4"/>
                  <w:lang w:val="en-US"/>
                </w:rPr>
                <w:t>Rosstat – Central Statistical Database</w:t>
              </w:r>
            </w:hyperlink>
            <w:r w:rsidR="000340A3" w:rsidRPr="00E452F9">
              <w:rPr>
                <w:lang w:val="en-US"/>
              </w:rPr>
              <w:t xml:space="preserve">, Labor – </w:t>
            </w:r>
            <w:hyperlink r:id="rId54" w:history="1">
              <w:r w:rsidR="000340A3" w:rsidRPr="00E452F9">
                <w:rPr>
                  <w:rStyle w:val="af4"/>
                  <w:lang w:val="en-US"/>
                </w:rPr>
                <w:t>Questionnaire about employment</w:t>
              </w:r>
            </w:hyperlink>
            <w:r w:rsidR="000340A3" w:rsidRPr="00E452F9">
              <w:rPr>
                <w:lang w:val="en-US"/>
              </w:rPr>
              <w:t xml:space="preserve"> for 2003-201</w:t>
            </w:r>
            <w:r w:rsidR="000340A3">
              <w:rPr>
                <w:lang w:val="en-US"/>
              </w:rPr>
              <w:t>3</w:t>
            </w:r>
            <w:r w:rsidR="000340A3" w:rsidRPr="00E452F9">
              <w:rPr>
                <w:lang w:val="en-US"/>
              </w:rPr>
              <w:t xml:space="preserve">. </w:t>
            </w:r>
            <w:hyperlink r:id="rId55" w:history="1">
              <w:r w:rsidR="000340A3" w:rsidRPr="00E452F9">
                <w:rPr>
                  <w:rStyle w:val="af4"/>
                  <w:lang w:val="en-US"/>
                </w:rPr>
                <w:t>Rosstat, Russian Regions</w:t>
              </w:r>
            </w:hyperlink>
            <w:r w:rsidR="000340A3" w:rsidRPr="00E452F9">
              <w:rPr>
                <w:lang w:val="en-US"/>
              </w:rPr>
              <w:t xml:space="preserve">, </w:t>
            </w:r>
            <w:r w:rsidR="000340A3" w:rsidRPr="00E452F9">
              <w:rPr>
                <w:lang w:val="en-US"/>
              </w:rPr>
              <w:lastRenderedPageBreak/>
              <w:t>Labor – Employment and unemployment for 1998-2002.</w:t>
            </w:r>
          </w:p>
        </w:tc>
      </w:tr>
      <w:tr w:rsidR="000340A3" w:rsidRPr="00EC3E10" w:rsidTr="000340A3">
        <w:trPr>
          <w:gridAfter w:val="2"/>
          <w:wAfter w:w="3346" w:type="dxa"/>
          <w:trHeight w:val="340"/>
        </w:trPr>
        <w:tc>
          <w:tcPr>
            <w:tcW w:w="6918" w:type="dxa"/>
            <w:gridSpan w:val="2"/>
            <w:shd w:val="clear" w:color="auto" w:fill="auto"/>
            <w:vAlign w:val="center"/>
          </w:tcPr>
          <w:p w:rsidR="000340A3" w:rsidRPr="00416244" w:rsidRDefault="00121BE5" w:rsidP="00EC3E10">
            <w:pPr>
              <w:pStyle w:val="a4"/>
              <w:rPr>
                <w:lang w:val="en-US"/>
              </w:rPr>
            </w:pPr>
            <w:hyperlink w:anchor="_Unemployment_Rate_(according" w:history="1">
              <w:r w:rsidR="000340A3" w:rsidRPr="00E452F9">
                <w:rPr>
                  <w:rStyle w:val="af4"/>
                  <w:lang w:val="en-US"/>
                </w:rPr>
                <w:t>Employment level</w:t>
              </w:r>
            </w:hyperlink>
            <w:r w:rsidR="000340A3" w:rsidRPr="00E452F9">
              <w:rPr>
                <w:lang w:val="en-US"/>
              </w:rPr>
              <w:t>, percent employed in total economy</w:t>
            </w:r>
          </w:p>
        </w:tc>
        <w:tc>
          <w:tcPr>
            <w:tcW w:w="2268" w:type="dxa"/>
            <w:gridSpan w:val="2"/>
            <w:shd w:val="clear" w:color="auto" w:fill="auto"/>
            <w:vAlign w:val="center"/>
          </w:tcPr>
          <w:p w:rsidR="000340A3" w:rsidRPr="008B24F5" w:rsidRDefault="000340A3" w:rsidP="00EC3E10">
            <w:pPr>
              <w:pStyle w:val="a4"/>
              <w:rPr>
                <w:lang w:val="en-US"/>
              </w:rPr>
            </w:pPr>
            <w:r>
              <w:rPr>
                <w:lang w:val="en-US"/>
              </w:rPr>
              <w:t>reg_levelofempl</w:t>
            </w:r>
          </w:p>
        </w:tc>
        <w:tc>
          <w:tcPr>
            <w:tcW w:w="1701" w:type="dxa"/>
            <w:shd w:val="clear" w:color="auto" w:fill="auto"/>
            <w:vAlign w:val="center"/>
          </w:tcPr>
          <w:p w:rsidR="000340A3" w:rsidRPr="000E3E9E" w:rsidRDefault="000340A3" w:rsidP="00EC3E10">
            <w:pPr>
              <w:pStyle w:val="a4"/>
            </w:pPr>
            <w:r>
              <w:t>1998-2014</w:t>
            </w:r>
          </w:p>
        </w:tc>
        <w:tc>
          <w:tcPr>
            <w:tcW w:w="4281" w:type="dxa"/>
            <w:shd w:val="clear" w:color="auto" w:fill="auto"/>
            <w:vAlign w:val="center"/>
          </w:tcPr>
          <w:p w:rsidR="000340A3" w:rsidRPr="00416244" w:rsidRDefault="00121BE5" w:rsidP="00EC3E10">
            <w:pPr>
              <w:pStyle w:val="a4"/>
              <w:rPr>
                <w:lang w:val="en-US"/>
              </w:rPr>
            </w:pPr>
            <w:hyperlink r:id="rId56" w:anchor="1" w:history="1">
              <w:r w:rsidR="000340A3" w:rsidRPr="00E452F9">
                <w:rPr>
                  <w:rStyle w:val="af4"/>
                  <w:lang w:val="en-US"/>
                </w:rPr>
                <w:t>Rosstat – Central Statistical Database</w:t>
              </w:r>
            </w:hyperlink>
            <w:r w:rsidR="000340A3" w:rsidRPr="00E452F9">
              <w:rPr>
                <w:lang w:val="en-US"/>
              </w:rPr>
              <w:t>, Regional block – Employment and wages</w:t>
            </w:r>
          </w:p>
        </w:tc>
      </w:tr>
      <w:tr w:rsidR="000340A3" w:rsidRPr="00EC3E10" w:rsidTr="000340A3">
        <w:trPr>
          <w:gridAfter w:val="2"/>
          <w:wAfter w:w="3346" w:type="dxa"/>
          <w:trHeight w:val="340"/>
        </w:trPr>
        <w:tc>
          <w:tcPr>
            <w:tcW w:w="6918" w:type="dxa"/>
            <w:gridSpan w:val="2"/>
            <w:shd w:val="clear" w:color="auto" w:fill="auto"/>
            <w:vAlign w:val="center"/>
          </w:tcPr>
          <w:p w:rsidR="000340A3" w:rsidRPr="00416244" w:rsidRDefault="00121BE5" w:rsidP="00EC3E10">
            <w:pPr>
              <w:pStyle w:val="a4"/>
              <w:rPr>
                <w:lang w:val="en-US"/>
              </w:rPr>
            </w:pPr>
            <w:hyperlink w:anchor="_Unemployment_Rate_(according" w:history="1">
              <w:r w:rsidR="000340A3" w:rsidRPr="00E452F9">
                <w:rPr>
                  <w:rStyle w:val="af4"/>
                  <w:lang w:val="en-US"/>
                </w:rPr>
                <w:t>Unemployment level</w:t>
              </w:r>
            </w:hyperlink>
            <w:r w:rsidR="000340A3" w:rsidRPr="00E452F9">
              <w:rPr>
                <w:lang w:val="en-US"/>
              </w:rPr>
              <w:t xml:space="preserve"> (according to ILO methodology), percent unemployed</w:t>
            </w:r>
          </w:p>
        </w:tc>
        <w:tc>
          <w:tcPr>
            <w:tcW w:w="2268" w:type="dxa"/>
            <w:gridSpan w:val="2"/>
            <w:shd w:val="clear" w:color="auto" w:fill="auto"/>
            <w:vAlign w:val="center"/>
          </w:tcPr>
          <w:p w:rsidR="000340A3" w:rsidRPr="002779E3" w:rsidRDefault="000340A3" w:rsidP="00EC3E10">
            <w:pPr>
              <w:pStyle w:val="a4"/>
            </w:pPr>
            <w:r>
              <w:rPr>
                <w:lang w:val="en-US"/>
              </w:rPr>
              <w:t>reg_levelofunempl</w:t>
            </w:r>
          </w:p>
        </w:tc>
        <w:tc>
          <w:tcPr>
            <w:tcW w:w="1701" w:type="dxa"/>
            <w:shd w:val="clear" w:color="auto" w:fill="auto"/>
            <w:vAlign w:val="center"/>
          </w:tcPr>
          <w:p w:rsidR="000340A3" w:rsidRDefault="000340A3" w:rsidP="00EC3E10">
            <w:pPr>
              <w:pStyle w:val="a4"/>
            </w:pPr>
            <w:r>
              <w:t>1998-2013, 2015</w:t>
            </w:r>
          </w:p>
        </w:tc>
        <w:tc>
          <w:tcPr>
            <w:tcW w:w="4281" w:type="dxa"/>
            <w:shd w:val="clear" w:color="auto" w:fill="auto"/>
            <w:vAlign w:val="center"/>
          </w:tcPr>
          <w:p w:rsidR="000340A3" w:rsidRPr="00416244" w:rsidRDefault="00121BE5" w:rsidP="00EC3E10">
            <w:pPr>
              <w:pStyle w:val="a4"/>
              <w:rPr>
                <w:lang w:val="en-US"/>
              </w:rPr>
            </w:pPr>
            <w:hyperlink r:id="rId57" w:anchor="1" w:history="1">
              <w:r w:rsidR="000340A3" w:rsidRPr="00E452F9">
                <w:rPr>
                  <w:rStyle w:val="af4"/>
                  <w:lang w:val="en-US"/>
                </w:rPr>
                <w:t>Rosstat – Central Statistical Database</w:t>
              </w:r>
            </w:hyperlink>
            <w:r w:rsidR="000340A3" w:rsidRPr="00E452F9">
              <w:rPr>
                <w:lang w:val="en-US"/>
              </w:rPr>
              <w:t>, Regional block – Employment and wages</w:t>
            </w:r>
          </w:p>
        </w:tc>
      </w:tr>
      <w:tr w:rsidR="000340A3" w:rsidRPr="000340A3" w:rsidTr="000340A3">
        <w:trPr>
          <w:gridAfter w:val="2"/>
          <w:wAfter w:w="3346" w:type="dxa"/>
          <w:trHeight w:val="340"/>
        </w:trPr>
        <w:tc>
          <w:tcPr>
            <w:tcW w:w="6918" w:type="dxa"/>
            <w:gridSpan w:val="2"/>
            <w:shd w:val="clear" w:color="auto" w:fill="auto"/>
            <w:vAlign w:val="center"/>
          </w:tcPr>
          <w:p w:rsidR="000340A3" w:rsidRPr="00E452F9" w:rsidRDefault="000340A3" w:rsidP="00EC3E10">
            <w:pPr>
              <w:pStyle w:val="a4"/>
              <w:rPr>
                <w:lang w:val="en-US"/>
              </w:rPr>
            </w:pPr>
            <w:r w:rsidRPr="00E452F9">
              <w:rPr>
                <w:lang w:val="en-US"/>
              </w:rPr>
              <w:t>Average annual number of employees in agriculture</w:t>
            </w:r>
          </w:p>
          <w:p w:rsidR="000340A3" w:rsidRPr="00E452F9" w:rsidRDefault="000340A3" w:rsidP="00EC3E10">
            <w:pPr>
              <w:pStyle w:val="a4"/>
              <w:rPr>
                <w:lang w:val="en-US"/>
              </w:rPr>
            </w:pPr>
            <w:r w:rsidRPr="00E452F9">
              <w:rPr>
                <w:lang w:val="en-US"/>
              </w:rPr>
              <w:t>Section А – Agriculture, hunting and forestry</w:t>
            </w:r>
          </w:p>
        </w:tc>
        <w:tc>
          <w:tcPr>
            <w:tcW w:w="2268" w:type="dxa"/>
            <w:gridSpan w:val="2"/>
            <w:shd w:val="clear" w:color="auto" w:fill="auto"/>
            <w:vAlign w:val="center"/>
          </w:tcPr>
          <w:p w:rsidR="000340A3" w:rsidRPr="009B25CA" w:rsidRDefault="000340A3" w:rsidP="00EC3E10">
            <w:pPr>
              <w:pStyle w:val="a4"/>
              <w:rPr>
                <w:lang w:val="en-US"/>
              </w:rPr>
            </w:pPr>
            <w:r w:rsidRPr="009B25CA">
              <w:t>reg_nemp_</w:t>
            </w:r>
            <w:r>
              <w:rPr>
                <w:lang w:val="en-US"/>
              </w:rPr>
              <w:t>a</w:t>
            </w:r>
          </w:p>
        </w:tc>
        <w:tc>
          <w:tcPr>
            <w:tcW w:w="1701" w:type="dxa"/>
            <w:vMerge w:val="restart"/>
            <w:shd w:val="clear" w:color="auto" w:fill="auto"/>
            <w:vAlign w:val="center"/>
          </w:tcPr>
          <w:p w:rsidR="000340A3" w:rsidRPr="004F060B" w:rsidRDefault="000340A3" w:rsidP="00EC3E10">
            <w:pPr>
              <w:pStyle w:val="a4"/>
            </w:pPr>
            <w:r>
              <w:t>1998-2014</w:t>
            </w:r>
          </w:p>
        </w:tc>
        <w:tc>
          <w:tcPr>
            <w:tcW w:w="4281" w:type="dxa"/>
            <w:vMerge w:val="restart"/>
            <w:shd w:val="clear" w:color="auto" w:fill="auto"/>
            <w:vAlign w:val="center"/>
          </w:tcPr>
          <w:p w:rsidR="000340A3" w:rsidRPr="00E452F9" w:rsidRDefault="00121BE5" w:rsidP="00EC3E10">
            <w:pPr>
              <w:pStyle w:val="a4"/>
              <w:rPr>
                <w:lang w:val="en-US"/>
              </w:rPr>
            </w:pPr>
            <w:hyperlink r:id="rId58" w:anchor="1" w:history="1">
              <w:r w:rsidR="000340A3" w:rsidRPr="00E452F9">
                <w:rPr>
                  <w:rStyle w:val="af4"/>
                  <w:lang w:val="en-US"/>
                </w:rPr>
                <w:t>Rosstat – Central Statistical Database</w:t>
              </w:r>
            </w:hyperlink>
            <w:r w:rsidR="000340A3" w:rsidRPr="00E452F9">
              <w:rPr>
                <w:lang w:val="en-US"/>
              </w:rPr>
              <w:t xml:space="preserve">, Labor – Employment, labor time utilization, strikes – Number of employed for 1998-2009. </w:t>
            </w:r>
            <w:hyperlink r:id="rId59" w:history="1">
              <w:r w:rsidR="000340A3" w:rsidRPr="00E452F9">
                <w:rPr>
                  <w:rStyle w:val="af4"/>
                  <w:lang w:val="en-US"/>
                </w:rPr>
                <w:t>Rosstat, Russian Regions</w:t>
              </w:r>
            </w:hyperlink>
            <w:r w:rsidR="000340A3" w:rsidRPr="00E452F9">
              <w:rPr>
                <w:lang w:val="en-US"/>
              </w:rPr>
              <w:t xml:space="preserve">, Labor – Employment and unemployment for 2010 </w:t>
            </w:r>
            <w:r w:rsidR="000340A3">
              <w:rPr>
                <w:lang w:val="en-US"/>
              </w:rPr>
              <w:t>-2013</w:t>
            </w:r>
            <w:r w:rsidR="000340A3" w:rsidRPr="00700F39">
              <w:rPr>
                <w:lang w:val="en-US"/>
              </w:rPr>
              <w:t>,</w:t>
            </w:r>
          </w:p>
        </w:tc>
      </w:tr>
      <w:tr w:rsidR="000340A3" w:rsidRPr="00545F49" w:rsidTr="000340A3">
        <w:trPr>
          <w:gridAfter w:val="2"/>
          <w:wAfter w:w="3346" w:type="dxa"/>
          <w:trHeight w:val="1880"/>
        </w:trPr>
        <w:tc>
          <w:tcPr>
            <w:tcW w:w="6918" w:type="dxa"/>
            <w:gridSpan w:val="2"/>
            <w:shd w:val="clear" w:color="auto" w:fill="auto"/>
            <w:vAlign w:val="center"/>
          </w:tcPr>
          <w:p w:rsidR="000340A3" w:rsidRPr="00E452F9" w:rsidRDefault="000340A3" w:rsidP="00EC3E10">
            <w:pPr>
              <w:pStyle w:val="a4"/>
              <w:rPr>
                <w:lang w:val="en-US"/>
              </w:rPr>
            </w:pPr>
            <w:r w:rsidRPr="00E452F9">
              <w:rPr>
                <w:lang w:val="en-US"/>
              </w:rPr>
              <w:t>Average annual number of employees in industry</w:t>
            </w:r>
          </w:p>
          <w:p w:rsidR="000340A3" w:rsidRPr="00E452F9" w:rsidRDefault="000340A3" w:rsidP="00EC3E10">
            <w:pPr>
              <w:pStyle w:val="a4"/>
              <w:rPr>
                <w:lang w:val="en-US"/>
              </w:rPr>
            </w:pPr>
            <w:r w:rsidRPr="00E452F9">
              <w:rPr>
                <w:lang w:val="en-US"/>
              </w:rPr>
              <w:t>Section С – Mining</w:t>
            </w:r>
          </w:p>
          <w:p w:rsidR="000340A3" w:rsidRPr="00E452F9" w:rsidRDefault="000340A3" w:rsidP="00EC3E10">
            <w:pPr>
              <w:pStyle w:val="a4"/>
              <w:rPr>
                <w:lang w:val="en-US"/>
              </w:rPr>
            </w:pPr>
            <w:r w:rsidRPr="00E452F9">
              <w:rPr>
                <w:lang w:val="en-US"/>
              </w:rPr>
              <w:t>Section D – Manufacturing</w:t>
            </w:r>
          </w:p>
          <w:p w:rsidR="000340A3" w:rsidRPr="00E452F9" w:rsidRDefault="000340A3" w:rsidP="00EC3E10">
            <w:pPr>
              <w:pStyle w:val="a4"/>
              <w:rPr>
                <w:lang w:val="en-US"/>
              </w:rPr>
            </w:pPr>
            <w:r w:rsidRPr="00E452F9">
              <w:rPr>
                <w:lang w:val="en-US"/>
              </w:rPr>
              <w:t>Section E – Production and distribution of electricity, natural gas and water</w:t>
            </w:r>
          </w:p>
        </w:tc>
        <w:tc>
          <w:tcPr>
            <w:tcW w:w="2268" w:type="dxa"/>
            <w:gridSpan w:val="2"/>
            <w:shd w:val="clear" w:color="auto" w:fill="auto"/>
            <w:vAlign w:val="center"/>
          </w:tcPr>
          <w:p w:rsidR="000340A3" w:rsidRPr="00CE0E4E" w:rsidRDefault="000340A3" w:rsidP="00EC3E10">
            <w:pPr>
              <w:pStyle w:val="a4"/>
              <w:rPr>
                <w:lang w:val="en-US"/>
              </w:rPr>
            </w:pPr>
            <w:r>
              <w:rPr>
                <w:lang w:val="en-US"/>
              </w:rPr>
              <w:t>reg_n</w:t>
            </w:r>
            <w:r w:rsidRPr="00545F49">
              <w:rPr>
                <w:lang w:val="en-US"/>
              </w:rPr>
              <w:t>emp_c</w:t>
            </w:r>
          </w:p>
          <w:p w:rsidR="000340A3" w:rsidRPr="00CE0E4E" w:rsidRDefault="000340A3" w:rsidP="00EC3E10">
            <w:pPr>
              <w:pStyle w:val="a4"/>
              <w:rPr>
                <w:lang w:val="en-US"/>
              </w:rPr>
            </w:pPr>
            <w:r>
              <w:rPr>
                <w:lang w:val="en-US"/>
              </w:rPr>
              <w:t>reg_n</w:t>
            </w:r>
            <w:r w:rsidRPr="00545F49">
              <w:rPr>
                <w:lang w:val="en-US"/>
              </w:rPr>
              <w:t>emp_d</w:t>
            </w:r>
          </w:p>
          <w:p w:rsidR="000340A3" w:rsidRPr="00545F49" w:rsidRDefault="000340A3" w:rsidP="00EC3E10">
            <w:pPr>
              <w:pStyle w:val="a4"/>
            </w:pPr>
            <w:r>
              <w:rPr>
                <w:lang w:val="en-US"/>
              </w:rPr>
              <w:t>reg_n</w:t>
            </w:r>
            <w:r w:rsidRPr="00545F49">
              <w:rPr>
                <w:lang w:val="en-US"/>
              </w:rPr>
              <w:t>emp_e</w:t>
            </w:r>
          </w:p>
        </w:tc>
        <w:tc>
          <w:tcPr>
            <w:tcW w:w="1701" w:type="dxa"/>
            <w:vMerge/>
            <w:shd w:val="clear" w:color="auto" w:fill="auto"/>
            <w:vAlign w:val="center"/>
          </w:tcPr>
          <w:p w:rsidR="000340A3" w:rsidRDefault="000340A3" w:rsidP="00EC3E10">
            <w:pPr>
              <w:pStyle w:val="a4"/>
            </w:pPr>
          </w:p>
        </w:tc>
        <w:tc>
          <w:tcPr>
            <w:tcW w:w="4281" w:type="dxa"/>
            <w:vMerge/>
            <w:shd w:val="clear" w:color="auto" w:fill="auto"/>
            <w:vAlign w:val="center"/>
          </w:tcPr>
          <w:p w:rsidR="000340A3" w:rsidRDefault="000340A3" w:rsidP="00EC3E10">
            <w:pPr>
              <w:pStyle w:val="a4"/>
            </w:pPr>
          </w:p>
        </w:tc>
      </w:tr>
      <w:tr w:rsidR="000340A3" w:rsidRPr="00EC3E10" w:rsidTr="000340A3">
        <w:trPr>
          <w:gridAfter w:val="2"/>
          <w:wAfter w:w="3346" w:type="dxa"/>
          <w:trHeight w:val="340"/>
        </w:trPr>
        <w:tc>
          <w:tcPr>
            <w:tcW w:w="6918" w:type="dxa"/>
            <w:gridSpan w:val="2"/>
            <w:shd w:val="clear" w:color="auto" w:fill="auto"/>
            <w:vAlign w:val="center"/>
          </w:tcPr>
          <w:p w:rsidR="000340A3" w:rsidRPr="00E452F9" w:rsidRDefault="00121BE5" w:rsidP="00EC3E10">
            <w:pPr>
              <w:pStyle w:val="a4"/>
              <w:rPr>
                <w:lang w:val="en-US"/>
              </w:rPr>
            </w:pPr>
            <w:hyperlink w:anchor="_Average_annual_number" w:history="1">
              <w:r w:rsidR="000340A3" w:rsidRPr="00E452F9">
                <w:rPr>
                  <w:rStyle w:val="af4"/>
                  <w:lang w:val="en-US"/>
                </w:rPr>
                <w:t>Average annual number of employees in public sector</w:t>
              </w:r>
            </w:hyperlink>
          </w:p>
          <w:p w:rsidR="000340A3" w:rsidRPr="00E452F9" w:rsidRDefault="000340A3" w:rsidP="00EC3E10">
            <w:pPr>
              <w:pStyle w:val="a4"/>
              <w:rPr>
                <w:lang w:val="en-US"/>
              </w:rPr>
            </w:pPr>
            <w:r w:rsidRPr="00E452F9">
              <w:rPr>
                <w:lang w:val="en-US"/>
              </w:rPr>
              <w:t>Section M – Education</w:t>
            </w:r>
          </w:p>
          <w:p w:rsidR="000340A3" w:rsidRPr="00E452F9" w:rsidRDefault="000340A3" w:rsidP="00EC3E10">
            <w:pPr>
              <w:pStyle w:val="a4"/>
              <w:rPr>
                <w:lang w:val="en-US"/>
              </w:rPr>
            </w:pPr>
            <w:r w:rsidRPr="00E452F9">
              <w:rPr>
                <w:lang w:val="en-US"/>
              </w:rPr>
              <w:t>Section N – Health care and social services</w:t>
            </w:r>
          </w:p>
        </w:tc>
        <w:tc>
          <w:tcPr>
            <w:tcW w:w="2268" w:type="dxa"/>
            <w:gridSpan w:val="2"/>
            <w:shd w:val="clear" w:color="auto" w:fill="auto"/>
            <w:vAlign w:val="center"/>
          </w:tcPr>
          <w:p w:rsidR="000340A3" w:rsidRPr="00CE0E4E" w:rsidRDefault="000340A3" w:rsidP="00EC3E10">
            <w:pPr>
              <w:pStyle w:val="a4"/>
              <w:rPr>
                <w:lang w:val="en-US"/>
              </w:rPr>
            </w:pPr>
            <w:r w:rsidRPr="00CE0E4E">
              <w:rPr>
                <w:lang w:val="en-US"/>
              </w:rPr>
              <w:t>reg_nemp_</w:t>
            </w:r>
            <w:r w:rsidRPr="001F0640">
              <w:rPr>
                <w:lang w:val="en-US"/>
              </w:rPr>
              <w:t>m</w:t>
            </w:r>
          </w:p>
          <w:p w:rsidR="000340A3" w:rsidRPr="00CE0E4E" w:rsidRDefault="000340A3" w:rsidP="00EC3E10">
            <w:pPr>
              <w:pStyle w:val="a4"/>
              <w:rPr>
                <w:lang w:val="en-US"/>
              </w:rPr>
            </w:pPr>
            <w:r w:rsidRPr="00CE0E4E">
              <w:rPr>
                <w:lang w:val="en-US"/>
              </w:rPr>
              <w:t>reg_nemp_n</w:t>
            </w:r>
          </w:p>
        </w:tc>
        <w:tc>
          <w:tcPr>
            <w:tcW w:w="1701" w:type="dxa"/>
            <w:vMerge/>
            <w:shd w:val="clear" w:color="auto" w:fill="auto"/>
            <w:vAlign w:val="center"/>
          </w:tcPr>
          <w:p w:rsidR="000340A3" w:rsidRPr="00CE0E4E" w:rsidRDefault="000340A3" w:rsidP="00EC3E10">
            <w:pPr>
              <w:pStyle w:val="a4"/>
              <w:rPr>
                <w:lang w:val="en-US"/>
              </w:rPr>
            </w:pPr>
          </w:p>
        </w:tc>
        <w:tc>
          <w:tcPr>
            <w:tcW w:w="4281" w:type="dxa"/>
            <w:vMerge/>
            <w:shd w:val="clear" w:color="auto" w:fill="auto"/>
            <w:vAlign w:val="center"/>
          </w:tcPr>
          <w:p w:rsidR="000340A3" w:rsidRPr="00CE0E4E" w:rsidRDefault="000340A3" w:rsidP="00EC3E10">
            <w:pPr>
              <w:pStyle w:val="a4"/>
              <w:rPr>
                <w:lang w:val="en-US"/>
              </w:rPr>
            </w:pPr>
          </w:p>
        </w:tc>
      </w:tr>
      <w:tr w:rsidR="00EC3E10" w:rsidRPr="00F426F3" w:rsidTr="00EC3E10">
        <w:trPr>
          <w:gridAfter w:val="2"/>
          <w:wAfter w:w="3346" w:type="dxa"/>
          <w:trHeight w:val="340"/>
        </w:trPr>
        <w:tc>
          <w:tcPr>
            <w:tcW w:w="3686" w:type="dxa"/>
            <w:vMerge w:val="restart"/>
            <w:shd w:val="clear" w:color="auto" w:fill="auto"/>
            <w:vAlign w:val="center"/>
          </w:tcPr>
          <w:p w:rsidR="00EC3E10" w:rsidRPr="00EC3E10" w:rsidRDefault="00EC3E10" w:rsidP="00EC3E10">
            <w:pPr>
              <w:pStyle w:val="a4"/>
              <w:rPr>
                <w:lang w:val="en-US"/>
              </w:rPr>
            </w:pPr>
            <w:r>
              <w:rPr>
                <w:lang w:val="en-US"/>
              </w:rPr>
              <w:t>D</w:t>
            </w:r>
            <w:r w:rsidRPr="00EC3E10">
              <w:rPr>
                <w:lang w:val="en-US"/>
              </w:rPr>
              <w:t xml:space="preserve">istribution of the average </w:t>
            </w:r>
            <w:r>
              <w:rPr>
                <w:lang w:val="en-US"/>
              </w:rPr>
              <w:t xml:space="preserve">annual </w:t>
            </w:r>
            <w:r w:rsidRPr="00EC3E10">
              <w:rPr>
                <w:lang w:val="en-US"/>
              </w:rPr>
              <w:t xml:space="preserve">number of </w:t>
            </w:r>
            <w:r>
              <w:rPr>
                <w:lang w:val="en-US"/>
              </w:rPr>
              <w:t xml:space="preserve">those </w:t>
            </w:r>
            <w:r w:rsidRPr="00EC3E10">
              <w:rPr>
                <w:lang w:val="en-US"/>
              </w:rPr>
              <w:t xml:space="preserve">employed </w:t>
            </w:r>
          </w:p>
          <w:p w:rsidR="00EC3E10" w:rsidRDefault="00EC3E10" w:rsidP="00EC3E10">
            <w:pPr>
              <w:pStyle w:val="a4"/>
              <w:rPr>
                <w:lang w:val="en-US"/>
              </w:rPr>
            </w:pPr>
            <w:r w:rsidRPr="00EC3E10">
              <w:rPr>
                <w:lang w:val="en-US"/>
              </w:rPr>
              <w:t>By types of economic activity</w:t>
            </w:r>
          </w:p>
          <w:p w:rsidR="00EC3E10" w:rsidRPr="00EC3E10" w:rsidRDefault="00EC3E10" w:rsidP="00270319">
            <w:pPr>
              <w:pStyle w:val="a4"/>
              <w:rPr>
                <w:lang w:val="en-US"/>
              </w:rPr>
            </w:pPr>
          </w:p>
        </w:tc>
        <w:tc>
          <w:tcPr>
            <w:tcW w:w="3232" w:type="dxa"/>
            <w:shd w:val="clear" w:color="auto" w:fill="auto"/>
            <w:vAlign w:val="bottom"/>
          </w:tcPr>
          <w:p w:rsidR="00EC3E10" w:rsidRPr="00EC3E10" w:rsidRDefault="00EC3E10" w:rsidP="00270319">
            <w:pPr>
              <w:rPr>
                <w:lang w:val="en-US"/>
              </w:rPr>
            </w:pPr>
            <w:r w:rsidRPr="00EC3E10">
              <w:rPr>
                <w:lang w:val="en-US"/>
              </w:rPr>
              <w:t>Agriculture, hunting and forestry; fishing, fish farming</w:t>
            </w:r>
          </w:p>
        </w:tc>
        <w:tc>
          <w:tcPr>
            <w:tcW w:w="2268" w:type="dxa"/>
            <w:gridSpan w:val="2"/>
            <w:shd w:val="clear" w:color="auto" w:fill="auto"/>
            <w:vAlign w:val="center"/>
          </w:tcPr>
          <w:p w:rsidR="00EC3E10" w:rsidRPr="00C51E8A" w:rsidRDefault="00EC3E10" w:rsidP="00EC3E10">
            <w:pPr>
              <w:pStyle w:val="a4"/>
            </w:pPr>
            <w:r w:rsidRPr="008C4F22">
              <w:t>reg_empagrfor</w:t>
            </w:r>
          </w:p>
        </w:tc>
        <w:tc>
          <w:tcPr>
            <w:tcW w:w="1701" w:type="dxa"/>
            <w:vMerge w:val="restart"/>
            <w:shd w:val="clear" w:color="auto" w:fill="auto"/>
            <w:vAlign w:val="center"/>
          </w:tcPr>
          <w:p w:rsidR="00EC3E10" w:rsidRDefault="00EC3E10" w:rsidP="00EC3E10">
            <w:pPr>
              <w:pStyle w:val="a4"/>
            </w:pPr>
            <w:r>
              <w:t>2002, 2004-2012</w:t>
            </w:r>
          </w:p>
        </w:tc>
        <w:tc>
          <w:tcPr>
            <w:tcW w:w="4281" w:type="dxa"/>
            <w:vMerge w:val="restart"/>
            <w:shd w:val="clear" w:color="auto" w:fill="auto"/>
            <w:vAlign w:val="center"/>
          </w:tcPr>
          <w:p w:rsidR="00F426F3" w:rsidRDefault="00F426F3" w:rsidP="00F426F3">
            <w:pPr>
              <w:pStyle w:val="a4"/>
              <w:rPr>
                <w:lang w:val="en-US"/>
              </w:rPr>
            </w:pPr>
            <w:hyperlink r:id="rId60" w:history="1">
              <w:r w:rsidRPr="00E452F9">
                <w:rPr>
                  <w:rStyle w:val="af4"/>
                  <w:lang w:val="en-US"/>
                </w:rPr>
                <w:t>Rosstat, Russian Regions</w:t>
              </w:r>
            </w:hyperlink>
            <w:r w:rsidRPr="00F426F3">
              <w:rPr>
                <w:lang w:val="en-US"/>
              </w:rPr>
              <w:t xml:space="preserve">- Labor, </w:t>
            </w:r>
            <w:r>
              <w:rPr>
                <w:lang w:val="en-US"/>
              </w:rPr>
              <w:t>D</w:t>
            </w:r>
            <w:r w:rsidRPr="00EC3E10">
              <w:rPr>
                <w:lang w:val="en-US"/>
              </w:rPr>
              <w:t xml:space="preserve">istribution of the average </w:t>
            </w:r>
            <w:r>
              <w:rPr>
                <w:lang w:val="en-US"/>
              </w:rPr>
              <w:t xml:space="preserve">annual </w:t>
            </w:r>
            <w:r w:rsidRPr="00EC3E10">
              <w:rPr>
                <w:lang w:val="en-US"/>
              </w:rPr>
              <w:t xml:space="preserve">number of </w:t>
            </w:r>
            <w:r>
              <w:rPr>
                <w:lang w:val="en-US"/>
              </w:rPr>
              <w:t xml:space="preserve">those </w:t>
            </w:r>
            <w:r w:rsidRPr="00EC3E10">
              <w:rPr>
                <w:lang w:val="en-US"/>
              </w:rPr>
              <w:t xml:space="preserve">employed </w:t>
            </w:r>
            <w:r>
              <w:rPr>
                <w:lang w:val="en-US"/>
              </w:rPr>
              <w:t>b</w:t>
            </w:r>
            <w:r w:rsidRPr="00EC3E10">
              <w:rPr>
                <w:lang w:val="en-US"/>
              </w:rPr>
              <w:t>y types of economic activity</w:t>
            </w:r>
          </w:p>
          <w:p w:rsidR="00EC3E10" w:rsidRPr="00F426F3" w:rsidRDefault="00EC3E10" w:rsidP="00EC3E10">
            <w:pPr>
              <w:pStyle w:val="a4"/>
              <w:rPr>
                <w:lang w:val="en-US"/>
              </w:rPr>
            </w:pPr>
          </w:p>
        </w:tc>
      </w:tr>
      <w:tr w:rsidR="00EC3E10" w:rsidRPr="00EC3E10" w:rsidTr="00EC3E10">
        <w:trPr>
          <w:gridAfter w:val="2"/>
          <w:wAfter w:w="3346" w:type="dxa"/>
          <w:trHeight w:val="340"/>
        </w:trPr>
        <w:tc>
          <w:tcPr>
            <w:tcW w:w="3686" w:type="dxa"/>
            <w:vMerge/>
            <w:shd w:val="clear" w:color="auto" w:fill="auto"/>
            <w:vAlign w:val="center"/>
          </w:tcPr>
          <w:p w:rsidR="00EC3E10" w:rsidRPr="00F426F3" w:rsidRDefault="00EC3E10" w:rsidP="00270319">
            <w:pPr>
              <w:pStyle w:val="a4"/>
              <w:rPr>
                <w:lang w:val="en-US"/>
              </w:rPr>
            </w:pPr>
          </w:p>
        </w:tc>
        <w:tc>
          <w:tcPr>
            <w:tcW w:w="3232" w:type="dxa"/>
            <w:shd w:val="clear" w:color="auto" w:fill="auto"/>
            <w:vAlign w:val="bottom"/>
          </w:tcPr>
          <w:p w:rsidR="00EC3E10" w:rsidRPr="00C51E8A" w:rsidRDefault="00EC3E10" w:rsidP="00270319">
            <w:r w:rsidRPr="00EC3E10">
              <w:t>Mining</w:t>
            </w:r>
          </w:p>
        </w:tc>
        <w:tc>
          <w:tcPr>
            <w:tcW w:w="2268" w:type="dxa"/>
            <w:gridSpan w:val="2"/>
            <w:shd w:val="clear" w:color="auto" w:fill="auto"/>
            <w:vAlign w:val="center"/>
          </w:tcPr>
          <w:p w:rsidR="00EC3E10" w:rsidRPr="003C4C26" w:rsidRDefault="00EC3E10" w:rsidP="00EC3E10">
            <w:pPr>
              <w:pStyle w:val="a4"/>
            </w:pPr>
            <w:r>
              <w:t>reg_empminerals</w:t>
            </w:r>
          </w:p>
        </w:tc>
        <w:tc>
          <w:tcPr>
            <w:tcW w:w="1701" w:type="dxa"/>
            <w:vMerge/>
            <w:shd w:val="clear" w:color="auto" w:fill="auto"/>
            <w:vAlign w:val="center"/>
          </w:tcPr>
          <w:p w:rsidR="00EC3E10" w:rsidRDefault="00EC3E10" w:rsidP="00EC3E10">
            <w:pPr>
              <w:pStyle w:val="a4"/>
            </w:pPr>
          </w:p>
        </w:tc>
        <w:tc>
          <w:tcPr>
            <w:tcW w:w="4281" w:type="dxa"/>
            <w:vMerge/>
            <w:shd w:val="clear" w:color="auto" w:fill="auto"/>
            <w:vAlign w:val="center"/>
          </w:tcPr>
          <w:p w:rsidR="00EC3E10" w:rsidRDefault="00EC3E10" w:rsidP="00EC3E10">
            <w:pPr>
              <w:pStyle w:val="a4"/>
            </w:pPr>
          </w:p>
        </w:tc>
      </w:tr>
      <w:tr w:rsidR="00EC3E10" w:rsidRPr="00EC3E10" w:rsidTr="00EC3E10">
        <w:trPr>
          <w:gridAfter w:val="2"/>
          <w:wAfter w:w="3346" w:type="dxa"/>
          <w:trHeight w:val="340"/>
        </w:trPr>
        <w:tc>
          <w:tcPr>
            <w:tcW w:w="3686" w:type="dxa"/>
            <w:vMerge/>
            <w:shd w:val="clear" w:color="auto" w:fill="auto"/>
            <w:vAlign w:val="center"/>
          </w:tcPr>
          <w:p w:rsidR="00EC3E10" w:rsidRPr="003C4C26" w:rsidRDefault="00EC3E10" w:rsidP="00270319">
            <w:pPr>
              <w:pStyle w:val="a4"/>
            </w:pPr>
          </w:p>
        </w:tc>
        <w:tc>
          <w:tcPr>
            <w:tcW w:w="3232" w:type="dxa"/>
            <w:shd w:val="clear" w:color="auto" w:fill="auto"/>
            <w:vAlign w:val="bottom"/>
          </w:tcPr>
          <w:p w:rsidR="00EC3E10" w:rsidRPr="00EC3E10" w:rsidRDefault="00EC3E10" w:rsidP="00270319">
            <w:pPr>
              <w:rPr>
                <w:lang w:val="en-US"/>
              </w:rPr>
            </w:pPr>
            <w:r>
              <w:rPr>
                <w:lang w:val="en-US"/>
              </w:rPr>
              <w:t>Ma</w:t>
            </w:r>
            <w:r w:rsidRPr="00EC3E10">
              <w:rPr>
                <w:lang w:val="en-US"/>
              </w:rPr>
              <w:t>nufacturing</w:t>
            </w:r>
          </w:p>
        </w:tc>
        <w:tc>
          <w:tcPr>
            <w:tcW w:w="2268" w:type="dxa"/>
            <w:gridSpan w:val="2"/>
            <w:shd w:val="clear" w:color="auto" w:fill="auto"/>
          </w:tcPr>
          <w:p w:rsidR="00EC3E10" w:rsidRDefault="00EC3E10" w:rsidP="00EC3E10">
            <w:pPr>
              <w:jc w:val="center"/>
            </w:pPr>
            <w:r w:rsidRPr="00457F14">
              <w:t>reg_emp</w:t>
            </w:r>
            <w:r>
              <w:t xml:space="preserve"> </w:t>
            </w:r>
            <w:r w:rsidRPr="003C4C26">
              <w:t>manufact</w:t>
            </w:r>
          </w:p>
        </w:tc>
        <w:tc>
          <w:tcPr>
            <w:tcW w:w="1701" w:type="dxa"/>
            <w:vMerge/>
            <w:shd w:val="clear" w:color="auto" w:fill="auto"/>
            <w:vAlign w:val="center"/>
          </w:tcPr>
          <w:p w:rsidR="00EC3E10" w:rsidRDefault="00EC3E10" w:rsidP="00EC3E10">
            <w:pPr>
              <w:pStyle w:val="a4"/>
            </w:pPr>
          </w:p>
        </w:tc>
        <w:tc>
          <w:tcPr>
            <w:tcW w:w="4281" w:type="dxa"/>
            <w:vMerge/>
            <w:shd w:val="clear" w:color="auto" w:fill="auto"/>
            <w:vAlign w:val="center"/>
          </w:tcPr>
          <w:p w:rsidR="00EC3E10" w:rsidRDefault="00EC3E10" w:rsidP="00EC3E10">
            <w:pPr>
              <w:pStyle w:val="a4"/>
            </w:pPr>
          </w:p>
        </w:tc>
      </w:tr>
      <w:tr w:rsidR="00EC3E10" w:rsidRPr="00EC3E10" w:rsidTr="00EC3E10">
        <w:trPr>
          <w:gridAfter w:val="2"/>
          <w:wAfter w:w="3346" w:type="dxa"/>
          <w:trHeight w:val="340"/>
        </w:trPr>
        <w:tc>
          <w:tcPr>
            <w:tcW w:w="3686" w:type="dxa"/>
            <w:vMerge/>
            <w:shd w:val="clear" w:color="auto" w:fill="auto"/>
            <w:vAlign w:val="center"/>
          </w:tcPr>
          <w:p w:rsidR="00EC3E10" w:rsidRPr="003C4C26" w:rsidRDefault="00EC3E10" w:rsidP="00270319">
            <w:pPr>
              <w:pStyle w:val="a4"/>
            </w:pPr>
          </w:p>
        </w:tc>
        <w:tc>
          <w:tcPr>
            <w:tcW w:w="3232" w:type="dxa"/>
            <w:shd w:val="clear" w:color="auto" w:fill="auto"/>
            <w:vAlign w:val="bottom"/>
          </w:tcPr>
          <w:p w:rsidR="00EC3E10" w:rsidRPr="00EC3E10" w:rsidRDefault="00EC3E10" w:rsidP="00270319">
            <w:pPr>
              <w:rPr>
                <w:lang w:val="en-US"/>
              </w:rPr>
            </w:pPr>
            <w:r w:rsidRPr="00EC3E10">
              <w:rPr>
                <w:lang w:val="en-US"/>
              </w:rPr>
              <w:t>Production and distribution of electricity, gas and water</w:t>
            </w:r>
          </w:p>
        </w:tc>
        <w:tc>
          <w:tcPr>
            <w:tcW w:w="2268" w:type="dxa"/>
            <w:gridSpan w:val="2"/>
            <w:shd w:val="clear" w:color="auto" w:fill="auto"/>
          </w:tcPr>
          <w:p w:rsidR="00EC3E10" w:rsidRPr="003C4C26" w:rsidRDefault="00EC3E10" w:rsidP="00EC3E10">
            <w:pPr>
              <w:jc w:val="center"/>
              <w:rPr>
                <w:lang w:val="en-US"/>
              </w:rPr>
            </w:pPr>
            <w:r w:rsidRPr="00457F14">
              <w:t>reg_emp</w:t>
            </w:r>
            <w:r>
              <w:rPr>
                <w:lang w:val="en-US"/>
              </w:rPr>
              <w:t>elgw</w:t>
            </w:r>
          </w:p>
        </w:tc>
        <w:tc>
          <w:tcPr>
            <w:tcW w:w="1701" w:type="dxa"/>
            <w:vMerge/>
            <w:shd w:val="clear" w:color="auto" w:fill="auto"/>
            <w:vAlign w:val="center"/>
          </w:tcPr>
          <w:p w:rsidR="00EC3E10" w:rsidRDefault="00EC3E10" w:rsidP="00EC3E10">
            <w:pPr>
              <w:pStyle w:val="a4"/>
            </w:pPr>
          </w:p>
        </w:tc>
        <w:tc>
          <w:tcPr>
            <w:tcW w:w="4281" w:type="dxa"/>
            <w:vMerge/>
            <w:shd w:val="clear" w:color="auto" w:fill="auto"/>
            <w:vAlign w:val="center"/>
          </w:tcPr>
          <w:p w:rsidR="00EC3E10" w:rsidRDefault="00EC3E10" w:rsidP="00EC3E10">
            <w:pPr>
              <w:pStyle w:val="a4"/>
            </w:pPr>
          </w:p>
        </w:tc>
      </w:tr>
      <w:tr w:rsidR="00EC3E10" w:rsidRPr="00EC3E10" w:rsidTr="00EC3E10">
        <w:trPr>
          <w:gridAfter w:val="2"/>
          <w:wAfter w:w="3346" w:type="dxa"/>
          <w:trHeight w:val="340"/>
        </w:trPr>
        <w:tc>
          <w:tcPr>
            <w:tcW w:w="3686" w:type="dxa"/>
            <w:vMerge/>
            <w:shd w:val="clear" w:color="auto" w:fill="auto"/>
            <w:vAlign w:val="center"/>
          </w:tcPr>
          <w:p w:rsidR="00EC3E10" w:rsidRPr="003C4C26" w:rsidRDefault="00EC3E10" w:rsidP="00270319">
            <w:pPr>
              <w:pStyle w:val="a4"/>
            </w:pPr>
          </w:p>
        </w:tc>
        <w:tc>
          <w:tcPr>
            <w:tcW w:w="3232" w:type="dxa"/>
            <w:shd w:val="clear" w:color="auto" w:fill="auto"/>
            <w:vAlign w:val="bottom"/>
          </w:tcPr>
          <w:p w:rsidR="00EC3E10" w:rsidRPr="00C51E8A" w:rsidRDefault="00EC3E10" w:rsidP="00270319">
            <w:r w:rsidRPr="00EC3E10">
              <w:t>Building</w:t>
            </w:r>
          </w:p>
        </w:tc>
        <w:tc>
          <w:tcPr>
            <w:tcW w:w="2268" w:type="dxa"/>
            <w:gridSpan w:val="2"/>
            <w:shd w:val="clear" w:color="auto" w:fill="auto"/>
          </w:tcPr>
          <w:p w:rsidR="00EC3E10" w:rsidRPr="003C4C26" w:rsidRDefault="00EC3E10" w:rsidP="00EC3E10">
            <w:pPr>
              <w:jc w:val="center"/>
              <w:rPr>
                <w:lang w:val="en-US"/>
              </w:rPr>
            </w:pPr>
            <w:r w:rsidRPr="00457F14">
              <w:t>reg_emp</w:t>
            </w:r>
            <w:r>
              <w:rPr>
                <w:lang w:val="en-US"/>
              </w:rPr>
              <w:t>build</w:t>
            </w:r>
          </w:p>
        </w:tc>
        <w:tc>
          <w:tcPr>
            <w:tcW w:w="1701" w:type="dxa"/>
            <w:vMerge/>
            <w:shd w:val="clear" w:color="auto" w:fill="auto"/>
            <w:vAlign w:val="center"/>
          </w:tcPr>
          <w:p w:rsidR="00EC3E10" w:rsidRDefault="00EC3E10" w:rsidP="00EC3E10">
            <w:pPr>
              <w:pStyle w:val="a4"/>
            </w:pPr>
          </w:p>
        </w:tc>
        <w:tc>
          <w:tcPr>
            <w:tcW w:w="4281" w:type="dxa"/>
            <w:vMerge/>
            <w:shd w:val="clear" w:color="auto" w:fill="auto"/>
            <w:vAlign w:val="center"/>
          </w:tcPr>
          <w:p w:rsidR="00EC3E10" w:rsidRDefault="00EC3E10" w:rsidP="00EC3E10">
            <w:pPr>
              <w:pStyle w:val="a4"/>
            </w:pPr>
          </w:p>
        </w:tc>
      </w:tr>
      <w:tr w:rsidR="00EC3E10" w:rsidRPr="00EC3E10" w:rsidTr="00EC3E10">
        <w:trPr>
          <w:gridAfter w:val="2"/>
          <w:wAfter w:w="3346" w:type="dxa"/>
          <w:trHeight w:val="340"/>
        </w:trPr>
        <w:tc>
          <w:tcPr>
            <w:tcW w:w="3686" w:type="dxa"/>
            <w:vMerge/>
            <w:shd w:val="clear" w:color="auto" w:fill="auto"/>
            <w:vAlign w:val="center"/>
          </w:tcPr>
          <w:p w:rsidR="00EC3E10" w:rsidRPr="003C4C26" w:rsidRDefault="00EC3E10" w:rsidP="00270319">
            <w:pPr>
              <w:pStyle w:val="a4"/>
            </w:pPr>
          </w:p>
        </w:tc>
        <w:tc>
          <w:tcPr>
            <w:tcW w:w="3232" w:type="dxa"/>
            <w:shd w:val="clear" w:color="auto" w:fill="auto"/>
            <w:vAlign w:val="bottom"/>
          </w:tcPr>
          <w:p w:rsidR="00EC3E10" w:rsidRPr="00EC3E10" w:rsidRDefault="00EC3E10" w:rsidP="00270319">
            <w:pPr>
              <w:rPr>
                <w:lang w:val="en-US"/>
              </w:rPr>
            </w:pPr>
            <w:r w:rsidRPr="00EC3E10">
              <w:rPr>
                <w:lang w:val="en-US"/>
              </w:rPr>
              <w:t>Wholesale and retail trade; repair of motor vehicles, motorcycles, household goods and personal items</w:t>
            </w:r>
          </w:p>
        </w:tc>
        <w:tc>
          <w:tcPr>
            <w:tcW w:w="2268" w:type="dxa"/>
            <w:gridSpan w:val="2"/>
            <w:shd w:val="clear" w:color="auto" w:fill="auto"/>
          </w:tcPr>
          <w:p w:rsidR="00EC3E10" w:rsidRPr="003C4C26" w:rsidRDefault="00EC3E10" w:rsidP="00EC3E10">
            <w:pPr>
              <w:jc w:val="center"/>
              <w:rPr>
                <w:lang w:val="en-US"/>
              </w:rPr>
            </w:pPr>
            <w:r w:rsidRPr="00457F14">
              <w:t>reg_emp</w:t>
            </w:r>
            <w:r>
              <w:rPr>
                <w:lang w:val="en-US"/>
              </w:rPr>
              <w:t>trade</w:t>
            </w:r>
          </w:p>
        </w:tc>
        <w:tc>
          <w:tcPr>
            <w:tcW w:w="1701" w:type="dxa"/>
            <w:vMerge/>
            <w:shd w:val="clear" w:color="auto" w:fill="auto"/>
            <w:vAlign w:val="center"/>
          </w:tcPr>
          <w:p w:rsidR="00EC3E10" w:rsidRDefault="00EC3E10" w:rsidP="00EC3E10">
            <w:pPr>
              <w:pStyle w:val="a4"/>
            </w:pPr>
          </w:p>
        </w:tc>
        <w:tc>
          <w:tcPr>
            <w:tcW w:w="4281" w:type="dxa"/>
            <w:vMerge/>
            <w:shd w:val="clear" w:color="auto" w:fill="auto"/>
            <w:vAlign w:val="center"/>
          </w:tcPr>
          <w:p w:rsidR="00EC3E10" w:rsidRDefault="00EC3E10" w:rsidP="00EC3E10">
            <w:pPr>
              <w:pStyle w:val="a4"/>
            </w:pPr>
          </w:p>
        </w:tc>
      </w:tr>
      <w:tr w:rsidR="00EC3E10" w:rsidRPr="00EC3E10" w:rsidTr="00EC3E10">
        <w:trPr>
          <w:gridAfter w:val="2"/>
          <w:wAfter w:w="3346" w:type="dxa"/>
          <w:trHeight w:val="340"/>
        </w:trPr>
        <w:tc>
          <w:tcPr>
            <w:tcW w:w="3686" w:type="dxa"/>
            <w:vMerge/>
            <w:shd w:val="clear" w:color="auto" w:fill="auto"/>
            <w:vAlign w:val="center"/>
          </w:tcPr>
          <w:p w:rsidR="00EC3E10" w:rsidRPr="003C4C26" w:rsidRDefault="00EC3E10" w:rsidP="00270319">
            <w:pPr>
              <w:pStyle w:val="a4"/>
            </w:pPr>
          </w:p>
        </w:tc>
        <w:tc>
          <w:tcPr>
            <w:tcW w:w="3232" w:type="dxa"/>
            <w:shd w:val="clear" w:color="auto" w:fill="auto"/>
            <w:vAlign w:val="bottom"/>
          </w:tcPr>
          <w:p w:rsidR="00EC3E10" w:rsidRPr="00C51E8A" w:rsidRDefault="00EC3E10" w:rsidP="00270319">
            <w:r w:rsidRPr="00EC3E10">
              <w:t>Hotels and restaurants</w:t>
            </w:r>
          </w:p>
        </w:tc>
        <w:tc>
          <w:tcPr>
            <w:tcW w:w="2268" w:type="dxa"/>
            <w:gridSpan w:val="2"/>
            <w:shd w:val="clear" w:color="auto" w:fill="auto"/>
          </w:tcPr>
          <w:p w:rsidR="00EC3E10" w:rsidRPr="003C4C26" w:rsidRDefault="00EC3E10" w:rsidP="00EC3E10">
            <w:pPr>
              <w:jc w:val="center"/>
              <w:rPr>
                <w:lang w:val="en-US"/>
              </w:rPr>
            </w:pPr>
            <w:r w:rsidRPr="00457F14">
              <w:t>reg_emp</w:t>
            </w:r>
            <w:r>
              <w:rPr>
                <w:lang w:val="en-US"/>
              </w:rPr>
              <w:t>hostrest</w:t>
            </w:r>
          </w:p>
        </w:tc>
        <w:tc>
          <w:tcPr>
            <w:tcW w:w="1701" w:type="dxa"/>
            <w:vMerge/>
            <w:shd w:val="clear" w:color="auto" w:fill="auto"/>
            <w:vAlign w:val="center"/>
          </w:tcPr>
          <w:p w:rsidR="00EC3E10" w:rsidRDefault="00EC3E10" w:rsidP="00EC3E10">
            <w:pPr>
              <w:pStyle w:val="a4"/>
            </w:pPr>
          </w:p>
        </w:tc>
        <w:tc>
          <w:tcPr>
            <w:tcW w:w="4281" w:type="dxa"/>
            <w:vMerge/>
            <w:shd w:val="clear" w:color="auto" w:fill="auto"/>
            <w:vAlign w:val="center"/>
          </w:tcPr>
          <w:p w:rsidR="00EC3E10" w:rsidRDefault="00EC3E10" w:rsidP="00EC3E10">
            <w:pPr>
              <w:pStyle w:val="a4"/>
            </w:pPr>
          </w:p>
        </w:tc>
      </w:tr>
      <w:tr w:rsidR="00EC3E10" w:rsidRPr="00EC3E10" w:rsidTr="00EC3E10">
        <w:trPr>
          <w:gridAfter w:val="2"/>
          <w:wAfter w:w="3346" w:type="dxa"/>
          <w:trHeight w:val="340"/>
        </w:trPr>
        <w:tc>
          <w:tcPr>
            <w:tcW w:w="3686" w:type="dxa"/>
            <w:vMerge/>
            <w:shd w:val="clear" w:color="auto" w:fill="auto"/>
            <w:vAlign w:val="center"/>
          </w:tcPr>
          <w:p w:rsidR="00EC3E10" w:rsidRPr="003C4C26" w:rsidRDefault="00EC3E10" w:rsidP="00270319">
            <w:pPr>
              <w:pStyle w:val="a4"/>
            </w:pPr>
          </w:p>
        </w:tc>
        <w:tc>
          <w:tcPr>
            <w:tcW w:w="3232" w:type="dxa"/>
            <w:shd w:val="clear" w:color="auto" w:fill="auto"/>
            <w:vAlign w:val="bottom"/>
          </w:tcPr>
          <w:p w:rsidR="00EC3E10" w:rsidRDefault="00EC3E10" w:rsidP="00270319">
            <w:pPr>
              <w:rPr>
                <w:lang w:val="en-US"/>
              </w:rPr>
            </w:pPr>
            <w:r w:rsidRPr="00EC3E10">
              <w:t>Transport and communications</w:t>
            </w:r>
          </w:p>
          <w:p w:rsidR="00EC3E10" w:rsidRPr="00EC3E10" w:rsidRDefault="00EC3E10" w:rsidP="00270319">
            <w:pPr>
              <w:rPr>
                <w:lang w:val="en-US"/>
              </w:rPr>
            </w:pPr>
            <w:r w:rsidRPr="00EC3E10">
              <w:t>Communications</w:t>
            </w:r>
            <w:r>
              <w:rPr>
                <w:lang w:val="en-US"/>
              </w:rPr>
              <w:t xml:space="preserve"> only</w:t>
            </w:r>
          </w:p>
          <w:p w:rsidR="00EC3E10" w:rsidRPr="00EC3E10" w:rsidRDefault="00EC3E10" w:rsidP="00270319">
            <w:pPr>
              <w:rPr>
                <w:lang w:val="en-US"/>
              </w:rPr>
            </w:pPr>
          </w:p>
        </w:tc>
        <w:tc>
          <w:tcPr>
            <w:tcW w:w="2268" w:type="dxa"/>
            <w:gridSpan w:val="2"/>
            <w:shd w:val="clear" w:color="auto" w:fill="auto"/>
          </w:tcPr>
          <w:p w:rsidR="00EC3E10" w:rsidRDefault="00EC3E10" w:rsidP="00EC3E10">
            <w:pPr>
              <w:jc w:val="center"/>
              <w:rPr>
                <w:lang w:val="en-US"/>
              </w:rPr>
            </w:pPr>
            <w:r w:rsidRPr="00457F14">
              <w:t>reg_emp</w:t>
            </w:r>
            <w:r>
              <w:rPr>
                <w:lang w:val="en-US"/>
              </w:rPr>
              <w:t>transcom;</w:t>
            </w:r>
          </w:p>
          <w:p w:rsidR="00EC3E10" w:rsidRPr="003C4C26" w:rsidRDefault="00EC3E10" w:rsidP="00EC3E10">
            <w:pPr>
              <w:jc w:val="center"/>
              <w:rPr>
                <w:lang w:val="en-US"/>
              </w:rPr>
            </w:pPr>
            <w:r w:rsidRPr="00457F14">
              <w:t>reg_emp</w:t>
            </w:r>
            <w:r>
              <w:rPr>
                <w:lang w:val="en-US"/>
              </w:rPr>
              <w:t>transcomcom</w:t>
            </w:r>
          </w:p>
        </w:tc>
        <w:tc>
          <w:tcPr>
            <w:tcW w:w="1701" w:type="dxa"/>
            <w:vMerge/>
            <w:shd w:val="clear" w:color="auto" w:fill="auto"/>
            <w:vAlign w:val="center"/>
          </w:tcPr>
          <w:p w:rsidR="00EC3E10" w:rsidRDefault="00EC3E10" w:rsidP="00EC3E10">
            <w:pPr>
              <w:pStyle w:val="a4"/>
            </w:pPr>
          </w:p>
        </w:tc>
        <w:tc>
          <w:tcPr>
            <w:tcW w:w="4281" w:type="dxa"/>
            <w:vMerge/>
            <w:shd w:val="clear" w:color="auto" w:fill="auto"/>
            <w:vAlign w:val="center"/>
          </w:tcPr>
          <w:p w:rsidR="00EC3E10" w:rsidRDefault="00EC3E10" w:rsidP="00EC3E10">
            <w:pPr>
              <w:pStyle w:val="a4"/>
            </w:pPr>
          </w:p>
        </w:tc>
      </w:tr>
      <w:tr w:rsidR="00EC3E10" w:rsidRPr="00EC3E10" w:rsidTr="00EC3E10">
        <w:trPr>
          <w:gridAfter w:val="2"/>
          <w:wAfter w:w="3346" w:type="dxa"/>
          <w:trHeight w:val="340"/>
        </w:trPr>
        <w:tc>
          <w:tcPr>
            <w:tcW w:w="3686" w:type="dxa"/>
            <w:vMerge/>
            <w:shd w:val="clear" w:color="auto" w:fill="auto"/>
            <w:vAlign w:val="center"/>
          </w:tcPr>
          <w:p w:rsidR="00EC3E10" w:rsidRPr="003C4C26" w:rsidRDefault="00EC3E10" w:rsidP="00270319">
            <w:pPr>
              <w:pStyle w:val="a4"/>
            </w:pPr>
          </w:p>
        </w:tc>
        <w:tc>
          <w:tcPr>
            <w:tcW w:w="3232" w:type="dxa"/>
            <w:shd w:val="clear" w:color="auto" w:fill="auto"/>
            <w:vAlign w:val="bottom"/>
          </w:tcPr>
          <w:p w:rsidR="00EC3E10" w:rsidRPr="00EC3E10" w:rsidRDefault="00EC3E10" w:rsidP="00270319">
            <w:pPr>
              <w:rPr>
                <w:lang w:val="en-US"/>
              </w:rPr>
            </w:pPr>
            <w:r w:rsidRPr="00EC3E10">
              <w:rPr>
                <w:lang w:val="en-US"/>
              </w:rPr>
              <w:t>Real estate, renting and business activities</w:t>
            </w:r>
          </w:p>
        </w:tc>
        <w:tc>
          <w:tcPr>
            <w:tcW w:w="2268" w:type="dxa"/>
            <w:gridSpan w:val="2"/>
            <w:shd w:val="clear" w:color="auto" w:fill="auto"/>
          </w:tcPr>
          <w:p w:rsidR="00EC3E10" w:rsidRPr="003C4C26" w:rsidRDefault="00EC3E10" w:rsidP="00EC3E10">
            <w:pPr>
              <w:jc w:val="center"/>
              <w:rPr>
                <w:lang w:val="en-US"/>
              </w:rPr>
            </w:pPr>
            <w:r w:rsidRPr="00457F14">
              <w:t>reg_emp</w:t>
            </w:r>
            <w:r>
              <w:rPr>
                <w:lang w:val="en-US"/>
              </w:rPr>
              <w:t>prop</w:t>
            </w:r>
          </w:p>
        </w:tc>
        <w:tc>
          <w:tcPr>
            <w:tcW w:w="1701" w:type="dxa"/>
            <w:vMerge/>
            <w:shd w:val="clear" w:color="auto" w:fill="auto"/>
            <w:vAlign w:val="center"/>
          </w:tcPr>
          <w:p w:rsidR="00EC3E10" w:rsidRDefault="00EC3E10" w:rsidP="00EC3E10">
            <w:pPr>
              <w:pStyle w:val="a4"/>
            </w:pPr>
          </w:p>
        </w:tc>
        <w:tc>
          <w:tcPr>
            <w:tcW w:w="4281" w:type="dxa"/>
            <w:vMerge/>
            <w:shd w:val="clear" w:color="auto" w:fill="auto"/>
            <w:vAlign w:val="center"/>
          </w:tcPr>
          <w:p w:rsidR="00EC3E10" w:rsidRDefault="00EC3E10" w:rsidP="00EC3E10">
            <w:pPr>
              <w:pStyle w:val="a4"/>
            </w:pPr>
          </w:p>
        </w:tc>
      </w:tr>
      <w:tr w:rsidR="00EC3E10" w:rsidRPr="00EC3E10" w:rsidTr="00EC3E10">
        <w:trPr>
          <w:gridAfter w:val="2"/>
          <w:wAfter w:w="3346" w:type="dxa"/>
          <w:trHeight w:val="340"/>
        </w:trPr>
        <w:tc>
          <w:tcPr>
            <w:tcW w:w="3686" w:type="dxa"/>
            <w:vMerge/>
            <w:shd w:val="clear" w:color="auto" w:fill="auto"/>
            <w:vAlign w:val="center"/>
          </w:tcPr>
          <w:p w:rsidR="00EC3E10" w:rsidRPr="003C4C26" w:rsidRDefault="00EC3E10" w:rsidP="00270319">
            <w:pPr>
              <w:pStyle w:val="a4"/>
            </w:pPr>
          </w:p>
        </w:tc>
        <w:tc>
          <w:tcPr>
            <w:tcW w:w="3232" w:type="dxa"/>
            <w:shd w:val="clear" w:color="auto" w:fill="auto"/>
            <w:vAlign w:val="bottom"/>
          </w:tcPr>
          <w:p w:rsidR="00EC3E10" w:rsidRPr="00C51E8A" w:rsidRDefault="00EC3E10" w:rsidP="00270319">
            <w:r w:rsidRPr="00EC3E10">
              <w:t>Education</w:t>
            </w:r>
          </w:p>
        </w:tc>
        <w:tc>
          <w:tcPr>
            <w:tcW w:w="2268" w:type="dxa"/>
            <w:gridSpan w:val="2"/>
            <w:shd w:val="clear" w:color="auto" w:fill="auto"/>
          </w:tcPr>
          <w:p w:rsidR="00EC3E10" w:rsidRPr="003C4C26" w:rsidRDefault="00EC3E10" w:rsidP="00EC3E10">
            <w:pPr>
              <w:jc w:val="center"/>
              <w:rPr>
                <w:lang w:val="en-US"/>
              </w:rPr>
            </w:pPr>
            <w:r w:rsidRPr="00457F14">
              <w:t>reg_emp</w:t>
            </w:r>
            <w:r>
              <w:rPr>
                <w:lang w:val="en-US"/>
              </w:rPr>
              <w:t>educ</w:t>
            </w:r>
          </w:p>
        </w:tc>
        <w:tc>
          <w:tcPr>
            <w:tcW w:w="1701" w:type="dxa"/>
            <w:vMerge/>
            <w:shd w:val="clear" w:color="auto" w:fill="auto"/>
            <w:vAlign w:val="center"/>
          </w:tcPr>
          <w:p w:rsidR="00EC3E10" w:rsidRDefault="00EC3E10" w:rsidP="00EC3E10">
            <w:pPr>
              <w:pStyle w:val="a4"/>
            </w:pPr>
          </w:p>
        </w:tc>
        <w:tc>
          <w:tcPr>
            <w:tcW w:w="4281" w:type="dxa"/>
            <w:vMerge/>
            <w:shd w:val="clear" w:color="auto" w:fill="auto"/>
            <w:vAlign w:val="center"/>
          </w:tcPr>
          <w:p w:rsidR="00EC3E10" w:rsidRDefault="00EC3E10" w:rsidP="00EC3E10">
            <w:pPr>
              <w:pStyle w:val="a4"/>
            </w:pPr>
          </w:p>
        </w:tc>
      </w:tr>
      <w:tr w:rsidR="00EC3E10" w:rsidRPr="00EC3E10" w:rsidTr="00EC3E10">
        <w:trPr>
          <w:gridAfter w:val="2"/>
          <w:wAfter w:w="3346" w:type="dxa"/>
          <w:trHeight w:val="340"/>
        </w:trPr>
        <w:tc>
          <w:tcPr>
            <w:tcW w:w="3686" w:type="dxa"/>
            <w:vMerge/>
            <w:shd w:val="clear" w:color="auto" w:fill="auto"/>
            <w:vAlign w:val="center"/>
          </w:tcPr>
          <w:p w:rsidR="00EC3E10" w:rsidRPr="003C4C26" w:rsidRDefault="00EC3E10" w:rsidP="00270319">
            <w:pPr>
              <w:pStyle w:val="a4"/>
            </w:pPr>
          </w:p>
        </w:tc>
        <w:tc>
          <w:tcPr>
            <w:tcW w:w="3232" w:type="dxa"/>
            <w:shd w:val="clear" w:color="auto" w:fill="auto"/>
            <w:vAlign w:val="bottom"/>
          </w:tcPr>
          <w:p w:rsidR="00EC3E10" w:rsidRPr="00EC3E10" w:rsidRDefault="00EC3E10" w:rsidP="00270319">
            <w:pPr>
              <w:rPr>
                <w:lang w:val="en-US"/>
              </w:rPr>
            </w:pPr>
            <w:r w:rsidRPr="00EC3E10">
              <w:rPr>
                <w:lang w:val="en-US"/>
              </w:rPr>
              <w:t>Health care and social services</w:t>
            </w:r>
          </w:p>
        </w:tc>
        <w:tc>
          <w:tcPr>
            <w:tcW w:w="2268" w:type="dxa"/>
            <w:gridSpan w:val="2"/>
            <w:shd w:val="clear" w:color="auto" w:fill="auto"/>
          </w:tcPr>
          <w:p w:rsidR="00EC3E10" w:rsidRPr="00C51E8A" w:rsidRDefault="00EC3E10" w:rsidP="00EC3E10">
            <w:pPr>
              <w:jc w:val="center"/>
              <w:rPr>
                <w:lang w:val="en-US"/>
              </w:rPr>
            </w:pPr>
            <w:r w:rsidRPr="00457F14">
              <w:t>reg_emp</w:t>
            </w:r>
            <w:r>
              <w:rPr>
                <w:lang w:val="en-US"/>
              </w:rPr>
              <w:t>health</w:t>
            </w:r>
          </w:p>
        </w:tc>
        <w:tc>
          <w:tcPr>
            <w:tcW w:w="1701" w:type="dxa"/>
            <w:vMerge/>
            <w:shd w:val="clear" w:color="auto" w:fill="auto"/>
            <w:vAlign w:val="center"/>
          </w:tcPr>
          <w:p w:rsidR="00EC3E10" w:rsidRDefault="00EC3E10" w:rsidP="00EC3E10">
            <w:pPr>
              <w:pStyle w:val="a4"/>
            </w:pPr>
          </w:p>
        </w:tc>
        <w:tc>
          <w:tcPr>
            <w:tcW w:w="4281" w:type="dxa"/>
            <w:vMerge/>
            <w:shd w:val="clear" w:color="auto" w:fill="auto"/>
            <w:vAlign w:val="center"/>
          </w:tcPr>
          <w:p w:rsidR="00EC3E10" w:rsidRDefault="00EC3E10" w:rsidP="00EC3E10">
            <w:pPr>
              <w:pStyle w:val="a4"/>
            </w:pPr>
          </w:p>
        </w:tc>
      </w:tr>
      <w:tr w:rsidR="00EC3E10" w:rsidRPr="00EC3E10" w:rsidTr="00EC3E10">
        <w:trPr>
          <w:gridAfter w:val="2"/>
          <w:wAfter w:w="3346" w:type="dxa"/>
          <w:trHeight w:val="340"/>
        </w:trPr>
        <w:tc>
          <w:tcPr>
            <w:tcW w:w="3686" w:type="dxa"/>
            <w:vMerge/>
            <w:shd w:val="clear" w:color="auto" w:fill="auto"/>
            <w:vAlign w:val="center"/>
          </w:tcPr>
          <w:p w:rsidR="00EC3E10" w:rsidRPr="003C4C26" w:rsidRDefault="00EC3E10" w:rsidP="00270319">
            <w:pPr>
              <w:pStyle w:val="a4"/>
            </w:pPr>
          </w:p>
        </w:tc>
        <w:tc>
          <w:tcPr>
            <w:tcW w:w="3232" w:type="dxa"/>
            <w:shd w:val="clear" w:color="auto" w:fill="auto"/>
            <w:vAlign w:val="bottom"/>
          </w:tcPr>
          <w:p w:rsidR="00EC3E10" w:rsidRPr="00EC3E10" w:rsidRDefault="00EC3E10" w:rsidP="00270319">
            <w:pPr>
              <w:rPr>
                <w:lang w:val="en-US"/>
              </w:rPr>
            </w:pPr>
            <w:r w:rsidRPr="00EC3E10">
              <w:rPr>
                <w:lang w:val="en-US"/>
              </w:rPr>
              <w:t>Other community, social and personal services</w:t>
            </w:r>
          </w:p>
        </w:tc>
        <w:tc>
          <w:tcPr>
            <w:tcW w:w="2268" w:type="dxa"/>
            <w:gridSpan w:val="2"/>
            <w:shd w:val="clear" w:color="auto" w:fill="auto"/>
          </w:tcPr>
          <w:p w:rsidR="00EC3E10" w:rsidRPr="00C51E8A" w:rsidRDefault="00EC3E10" w:rsidP="00EC3E10">
            <w:pPr>
              <w:jc w:val="center"/>
              <w:rPr>
                <w:lang w:val="en-US"/>
              </w:rPr>
            </w:pPr>
            <w:r w:rsidRPr="00457F14">
              <w:t>reg_emp</w:t>
            </w:r>
            <w:r>
              <w:rPr>
                <w:lang w:val="en-US"/>
              </w:rPr>
              <w:t>servic</w:t>
            </w:r>
          </w:p>
        </w:tc>
        <w:tc>
          <w:tcPr>
            <w:tcW w:w="1701" w:type="dxa"/>
            <w:vMerge/>
            <w:shd w:val="clear" w:color="auto" w:fill="auto"/>
            <w:vAlign w:val="center"/>
          </w:tcPr>
          <w:p w:rsidR="00EC3E10" w:rsidRDefault="00EC3E10" w:rsidP="00EC3E10">
            <w:pPr>
              <w:pStyle w:val="a4"/>
            </w:pPr>
          </w:p>
        </w:tc>
        <w:tc>
          <w:tcPr>
            <w:tcW w:w="4281" w:type="dxa"/>
            <w:vMerge/>
            <w:shd w:val="clear" w:color="auto" w:fill="auto"/>
            <w:vAlign w:val="center"/>
          </w:tcPr>
          <w:p w:rsidR="00EC3E10" w:rsidRDefault="00EC3E10" w:rsidP="00EC3E10">
            <w:pPr>
              <w:pStyle w:val="a4"/>
            </w:pPr>
          </w:p>
        </w:tc>
      </w:tr>
      <w:tr w:rsidR="00EC3E10" w:rsidRPr="00EC3E10" w:rsidTr="00EC3E10">
        <w:trPr>
          <w:gridAfter w:val="2"/>
          <w:wAfter w:w="3346" w:type="dxa"/>
          <w:trHeight w:val="340"/>
        </w:trPr>
        <w:tc>
          <w:tcPr>
            <w:tcW w:w="3686" w:type="dxa"/>
            <w:vMerge/>
            <w:shd w:val="clear" w:color="auto" w:fill="auto"/>
            <w:vAlign w:val="center"/>
          </w:tcPr>
          <w:p w:rsidR="00EC3E10" w:rsidRPr="003C4C26" w:rsidRDefault="00EC3E10" w:rsidP="00270319">
            <w:pPr>
              <w:pStyle w:val="a4"/>
            </w:pPr>
          </w:p>
        </w:tc>
        <w:tc>
          <w:tcPr>
            <w:tcW w:w="3232" w:type="dxa"/>
            <w:shd w:val="clear" w:color="auto" w:fill="auto"/>
            <w:vAlign w:val="bottom"/>
          </w:tcPr>
          <w:p w:rsidR="00EC3E10" w:rsidRPr="00C51E8A" w:rsidRDefault="00EC3E10" w:rsidP="00270319">
            <w:r w:rsidRPr="00EC3E10">
              <w:t>Other activities</w:t>
            </w:r>
          </w:p>
        </w:tc>
        <w:tc>
          <w:tcPr>
            <w:tcW w:w="2268" w:type="dxa"/>
            <w:gridSpan w:val="2"/>
            <w:shd w:val="clear" w:color="auto" w:fill="auto"/>
          </w:tcPr>
          <w:p w:rsidR="00EC3E10" w:rsidRPr="00C51E8A" w:rsidRDefault="00EC3E10" w:rsidP="00EC3E10">
            <w:pPr>
              <w:jc w:val="center"/>
              <w:rPr>
                <w:lang w:val="en-US"/>
              </w:rPr>
            </w:pPr>
            <w:r w:rsidRPr="00457F14">
              <w:t>reg_emp</w:t>
            </w:r>
            <w:r>
              <w:rPr>
                <w:lang w:val="en-US"/>
              </w:rPr>
              <w:t>other</w:t>
            </w:r>
          </w:p>
        </w:tc>
        <w:tc>
          <w:tcPr>
            <w:tcW w:w="1701" w:type="dxa"/>
            <w:vMerge/>
            <w:shd w:val="clear" w:color="auto" w:fill="auto"/>
            <w:vAlign w:val="center"/>
          </w:tcPr>
          <w:p w:rsidR="00EC3E10" w:rsidRDefault="00EC3E10" w:rsidP="00EC3E10">
            <w:pPr>
              <w:pStyle w:val="a4"/>
            </w:pPr>
          </w:p>
        </w:tc>
        <w:tc>
          <w:tcPr>
            <w:tcW w:w="4281" w:type="dxa"/>
            <w:vMerge/>
            <w:shd w:val="clear" w:color="auto" w:fill="auto"/>
            <w:vAlign w:val="center"/>
          </w:tcPr>
          <w:p w:rsidR="00EC3E10" w:rsidRDefault="00EC3E10" w:rsidP="00EC3E10">
            <w:pPr>
              <w:pStyle w:val="a4"/>
            </w:pPr>
          </w:p>
        </w:tc>
      </w:tr>
      <w:tr w:rsidR="00EC3E10" w:rsidRPr="00EC3E10" w:rsidTr="000340A3">
        <w:trPr>
          <w:gridAfter w:val="2"/>
          <w:wAfter w:w="3346" w:type="dxa"/>
          <w:trHeight w:val="340"/>
        </w:trPr>
        <w:tc>
          <w:tcPr>
            <w:tcW w:w="6918" w:type="dxa"/>
            <w:gridSpan w:val="2"/>
            <w:shd w:val="clear" w:color="auto" w:fill="auto"/>
            <w:vAlign w:val="center"/>
          </w:tcPr>
          <w:p w:rsidR="00EC3E10" w:rsidRPr="00E452F9" w:rsidRDefault="00EC3E10" w:rsidP="00EC3E10">
            <w:pPr>
              <w:pStyle w:val="a4"/>
              <w:rPr>
                <w:lang w:val="en-US"/>
              </w:rPr>
            </w:pPr>
            <w:hyperlink w:anchor="_Educational_pattern_of" w:history="1">
              <w:r w:rsidRPr="00E452F9">
                <w:rPr>
                  <w:rStyle w:val="af4"/>
                  <w:lang w:val="en-US"/>
                </w:rPr>
                <w:t>Share of employees with higher education</w:t>
              </w:r>
            </w:hyperlink>
            <w:r w:rsidRPr="00E452F9">
              <w:rPr>
                <w:lang w:val="en-US"/>
              </w:rPr>
              <w:t>, percent</w:t>
            </w:r>
          </w:p>
        </w:tc>
        <w:tc>
          <w:tcPr>
            <w:tcW w:w="2268" w:type="dxa"/>
            <w:gridSpan w:val="2"/>
            <w:shd w:val="clear" w:color="auto" w:fill="auto"/>
            <w:vAlign w:val="center"/>
          </w:tcPr>
          <w:p w:rsidR="00EC3E10" w:rsidRPr="00545F49" w:rsidRDefault="00EC3E10" w:rsidP="00EC3E10">
            <w:pPr>
              <w:pStyle w:val="a4"/>
            </w:pPr>
            <w:r w:rsidRPr="00545F49">
              <w:rPr>
                <w:lang w:val="en-US"/>
              </w:rPr>
              <w:t>reg</w:t>
            </w:r>
            <w:r w:rsidRPr="00545F49">
              <w:t>_</w:t>
            </w:r>
            <w:r w:rsidRPr="00545F49">
              <w:rPr>
                <w:lang w:val="en-US"/>
              </w:rPr>
              <w:t>heductoempd</w:t>
            </w:r>
          </w:p>
        </w:tc>
        <w:tc>
          <w:tcPr>
            <w:tcW w:w="1701" w:type="dxa"/>
            <w:shd w:val="clear" w:color="auto" w:fill="auto"/>
            <w:vAlign w:val="center"/>
          </w:tcPr>
          <w:p w:rsidR="00EC3E10" w:rsidRDefault="00EC3E10" w:rsidP="00EC3E10">
            <w:pPr>
              <w:pStyle w:val="a4"/>
            </w:pPr>
            <w:r>
              <w:t>1998-2013, 2015</w:t>
            </w:r>
          </w:p>
        </w:tc>
        <w:tc>
          <w:tcPr>
            <w:tcW w:w="4281" w:type="dxa"/>
            <w:shd w:val="clear" w:color="auto" w:fill="auto"/>
            <w:vAlign w:val="center"/>
          </w:tcPr>
          <w:p w:rsidR="00EC3E10" w:rsidRPr="00E452F9" w:rsidRDefault="00EC3E10" w:rsidP="00EC3E10">
            <w:pPr>
              <w:pStyle w:val="a4"/>
              <w:rPr>
                <w:lang w:val="en-US"/>
              </w:rPr>
            </w:pPr>
            <w:hyperlink r:id="rId61" w:anchor="1" w:history="1">
              <w:r w:rsidRPr="00E452F9">
                <w:rPr>
                  <w:rStyle w:val="af4"/>
                  <w:lang w:val="en-US"/>
                </w:rPr>
                <w:t>Rosstat – Central Statistical Database</w:t>
              </w:r>
            </w:hyperlink>
            <w:r w:rsidRPr="00E452F9">
              <w:rPr>
                <w:lang w:val="en-US"/>
              </w:rPr>
              <w:t>, Regional block – Employment and wages – Educational pattern of employees</w:t>
            </w:r>
          </w:p>
        </w:tc>
      </w:tr>
      <w:tr w:rsidR="00EC3E10" w:rsidRPr="00EC3E10" w:rsidTr="000340A3">
        <w:trPr>
          <w:gridAfter w:val="2"/>
          <w:wAfter w:w="3346" w:type="dxa"/>
          <w:trHeight w:val="1069"/>
        </w:trPr>
        <w:tc>
          <w:tcPr>
            <w:tcW w:w="3686" w:type="dxa"/>
            <w:shd w:val="clear" w:color="auto" w:fill="auto"/>
            <w:vAlign w:val="center"/>
          </w:tcPr>
          <w:p w:rsidR="00EC3E10" w:rsidRPr="00E452F9" w:rsidRDefault="00EC3E10" w:rsidP="00EC3E10">
            <w:pPr>
              <w:pStyle w:val="a4"/>
              <w:rPr>
                <w:lang w:val="en-US"/>
              </w:rPr>
            </w:pPr>
            <w:r w:rsidRPr="00E452F9">
              <w:rPr>
                <w:lang w:val="en-US"/>
              </w:rPr>
              <w:t>Population younger than working age</w:t>
            </w:r>
          </w:p>
        </w:tc>
        <w:tc>
          <w:tcPr>
            <w:tcW w:w="3232" w:type="dxa"/>
            <w:vMerge w:val="restart"/>
            <w:shd w:val="clear" w:color="auto" w:fill="auto"/>
            <w:vAlign w:val="center"/>
          </w:tcPr>
          <w:p w:rsidR="00EC3E10" w:rsidRPr="00E452F9" w:rsidRDefault="00EC3E10" w:rsidP="00EC3E10">
            <w:pPr>
              <w:pStyle w:val="a4"/>
              <w:rPr>
                <w:lang w:val="en-US"/>
              </w:rPr>
            </w:pPr>
            <w:r w:rsidRPr="00E452F9">
              <w:rPr>
                <w:lang w:val="en-US"/>
              </w:rPr>
              <w:t>Per 1000 people of working age</w:t>
            </w:r>
          </w:p>
          <w:p w:rsidR="00EC3E10" w:rsidRPr="00667866" w:rsidRDefault="00EC3E10" w:rsidP="00EC3E10">
            <w:pPr>
              <w:pStyle w:val="a4"/>
              <w:rPr>
                <w:lang w:val="en-US"/>
              </w:rPr>
            </w:pPr>
            <w:r w:rsidRPr="00E452F9">
              <w:rPr>
                <w:lang w:val="en-US"/>
              </w:rPr>
              <w:t>Working age is 16-59 for males, 16-54 for females</w:t>
            </w:r>
          </w:p>
        </w:tc>
        <w:tc>
          <w:tcPr>
            <w:tcW w:w="2268" w:type="dxa"/>
            <w:gridSpan w:val="2"/>
            <w:shd w:val="clear" w:color="auto" w:fill="auto"/>
            <w:vAlign w:val="center"/>
          </w:tcPr>
          <w:p w:rsidR="00EC3E10" w:rsidRPr="00EC3E10" w:rsidRDefault="00EC3E10" w:rsidP="00EC3E10">
            <w:pPr>
              <w:pStyle w:val="a4"/>
              <w:rPr>
                <w:lang w:val="en-US"/>
              </w:rPr>
            </w:pPr>
            <w:r w:rsidRPr="00545F49">
              <w:t>reg_sharebef18</w:t>
            </w:r>
            <w:r>
              <w:t>m</w:t>
            </w:r>
          </w:p>
        </w:tc>
        <w:tc>
          <w:tcPr>
            <w:tcW w:w="1701" w:type="dxa"/>
            <w:vMerge w:val="restart"/>
            <w:shd w:val="clear" w:color="auto" w:fill="auto"/>
            <w:vAlign w:val="center"/>
          </w:tcPr>
          <w:p w:rsidR="00EC3E10" w:rsidRPr="000340A3" w:rsidRDefault="00EC3E10" w:rsidP="00EC3E10">
            <w:pPr>
              <w:pStyle w:val="a4"/>
              <w:rPr>
                <w:lang w:val="en-US"/>
              </w:rPr>
            </w:pPr>
            <w:r>
              <w:t>1998-201</w:t>
            </w:r>
            <w:r>
              <w:rPr>
                <w:lang w:val="en-US"/>
              </w:rPr>
              <w:t>4</w:t>
            </w:r>
          </w:p>
        </w:tc>
        <w:tc>
          <w:tcPr>
            <w:tcW w:w="4281" w:type="dxa"/>
            <w:vMerge w:val="restart"/>
            <w:shd w:val="clear" w:color="auto" w:fill="auto"/>
            <w:vAlign w:val="center"/>
          </w:tcPr>
          <w:p w:rsidR="00EC3E10" w:rsidRPr="00E452F9" w:rsidRDefault="00EC3E10" w:rsidP="00EC3E10">
            <w:pPr>
              <w:pStyle w:val="a4"/>
              <w:rPr>
                <w:lang w:val="en-US"/>
              </w:rPr>
            </w:pPr>
            <w:hyperlink r:id="rId62" w:history="1">
              <w:r w:rsidRPr="00E452F9">
                <w:rPr>
                  <w:rStyle w:val="af4"/>
                  <w:lang w:val="en-US"/>
                </w:rPr>
                <w:t>Rosstat, Russian Regions</w:t>
              </w:r>
            </w:hyperlink>
            <w:r w:rsidRPr="00E452F9">
              <w:rPr>
                <w:lang w:val="en-US"/>
              </w:rPr>
              <w:t>, Population for 2010</w:t>
            </w:r>
            <w:r>
              <w:rPr>
                <w:lang w:val="en-US"/>
              </w:rPr>
              <w:t>-</w:t>
            </w:r>
            <w:r w:rsidRPr="00E452F9">
              <w:rPr>
                <w:lang w:val="en-US"/>
              </w:rPr>
              <w:t>201</w:t>
            </w:r>
            <w:r>
              <w:rPr>
                <w:lang w:val="en-US"/>
              </w:rPr>
              <w:t>3</w:t>
            </w:r>
          </w:p>
          <w:p w:rsidR="00EC3E10" w:rsidRPr="00667866" w:rsidRDefault="00EC3E10" w:rsidP="00EC3E10">
            <w:pPr>
              <w:pStyle w:val="a4"/>
              <w:rPr>
                <w:lang w:val="en-US"/>
              </w:rPr>
            </w:pPr>
            <w:hyperlink r:id="rId63" w:anchor="1" w:history="1">
              <w:r w:rsidRPr="00E452F9">
                <w:rPr>
                  <w:rStyle w:val="af4"/>
                  <w:lang w:val="en-US"/>
                </w:rPr>
                <w:t>Rosstat – Central Statistical Database</w:t>
              </w:r>
            </w:hyperlink>
            <w:r w:rsidRPr="00E452F9">
              <w:rPr>
                <w:lang w:val="en-US"/>
              </w:rPr>
              <w:t xml:space="preserve"> for 1998-2009</w:t>
            </w:r>
          </w:p>
        </w:tc>
      </w:tr>
      <w:tr w:rsidR="00EC3E10" w:rsidRPr="00EC3E10" w:rsidTr="000340A3">
        <w:trPr>
          <w:gridAfter w:val="2"/>
          <w:wAfter w:w="3346" w:type="dxa"/>
          <w:trHeight w:val="1069"/>
        </w:trPr>
        <w:tc>
          <w:tcPr>
            <w:tcW w:w="3686" w:type="dxa"/>
            <w:shd w:val="clear" w:color="auto" w:fill="auto"/>
            <w:vAlign w:val="center"/>
          </w:tcPr>
          <w:p w:rsidR="00EC3E10" w:rsidRPr="00E452F9" w:rsidRDefault="00EC3E10" w:rsidP="00EC3E10">
            <w:pPr>
              <w:pStyle w:val="a4"/>
              <w:rPr>
                <w:lang w:val="en-US"/>
              </w:rPr>
            </w:pPr>
            <w:r w:rsidRPr="00E452F9">
              <w:rPr>
                <w:lang w:val="en-US"/>
              </w:rPr>
              <w:t>Population older than working age</w:t>
            </w:r>
          </w:p>
        </w:tc>
        <w:tc>
          <w:tcPr>
            <w:tcW w:w="3232" w:type="dxa"/>
            <w:vMerge/>
            <w:shd w:val="clear" w:color="auto" w:fill="auto"/>
            <w:vAlign w:val="center"/>
          </w:tcPr>
          <w:p w:rsidR="00EC3E10" w:rsidRPr="00667866" w:rsidRDefault="00EC3E10" w:rsidP="00EC3E10">
            <w:pPr>
              <w:pStyle w:val="a4"/>
              <w:rPr>
                <w:rStyle w:val="apple-style-span"/>
                <w:color w:val="000000"/>
                <w:lang w:val="en-US"/>
              </w:rPr>
            </w:pPr>
          </w:p>
        </w:tc>
        <w:tc>
          <w:tcPr>
            <w:tcW w:w="2268" w:type="dxa"/>
            <w:gridSpan w:val="2"/>
            <w:shd w:val="clear" w:color="auto" w:fill="auto"/>
            <w:vAlign w:val="center"/>
          </w:tcPr>
          <w:p w:rsidR="00EC3E10" w:rsidRPr="000340A3" w:rsidRDefault="00EC3E10" w:rsidP="00EC3E10">
            <w:pPr>
              <w:pStyle w:val="a4"/>
              <w:rPr>
                <w:lang w:val="en-US"/>
              </w:rPr>
            </w:pPr>
            <w:r w:rsidRPr="00545F49">
              <w:t>reg_sharepens</w:t>
            </w:r>
            <w:r>
              <w:t>m</w:t>
            </w:r>
          </w:p>
        </w:tc>
        <w:tc>
          <w:tcPr>
            <w:tcW w:w="1701" w:type="dxa"/>
            <w:vMerge/>
            <w:shd w:val="clear" w:color="auto" w:fill="C2D69B" w:themeFill="accent3" w:themeFillTint="99"/>
            <w:vAlign w:val="center"/>
          </w:tcPr>
          <w:p w:rsidR="00EC3E10" w:rsidRPr="000340A3" w:rsidRDefault="00EC3E10" w:rsidP="00EC3E10">
            <w:pPr>
              <w:pStyle w:val="a4"/>
              <w:rPr>
                <w:lang w:val="en-US"/>
              </w:rPr>
            </w:pPr>
          </w:p>
        </w:tc>
        <w:tc>
          <w:tcPr>
            <w:tcW w:w="4281" w:type="dxa"/>
            <w:vMerge/>
            <w:vAlign w:val="center"/>
          </w:tcPr>
          <w:p w:rsidR="00EC3E10" w:rsidRPr="000340A3" w:rsidRDefault="00EC3E10" w:rsidP="00EC3E10">
            <w:pPr>
              <w:pStyle w:val="a4"/>
              <w:rPr>
                <w:lang w:val="en-US"/>
              </w:rPr>
            </w:pPr>
          </w:p>
        </w:tc>
      </w:tr>
      <w:tr w:rsidR="00EC3E10" w:rsidRPr="00545F49" w:rsidTr="000340A3">
        <w:trPr>
          <w:trHeight w:val="567"/>
        </w:trPr>
        <w:tc>
          <w:tcPr>
            <w:tcW w:w="15168" w:type="dxa"/>
            <w:gridSpan w:val="6"/>
            <w:shd w:val="clear" w:color="auto" w:fill="FABF8F" w:themeFill="accent6" w:themeFillTint="99"/>
            <w:vAlign w:val="center"/>
          </w:tcPr>
          <w:p w:rsidR="00EC3E10" w:rsidRPr="00C62903" w:rsidRDefault="00EC3E10" w:rsidP="00EC3E10">
            <w:pPr>
              <w:pStyle w:val="2"/>
            </w:pPr>
            <w:bookmarkStart w:id="20" w:name="_Toc392474482"/>
            <w:bookmarkStart w:id="21" w:name="_Toc438833718"/>
            <w:r w:rsidRPr="00012642">
              <w:rPr>
                <w:lang w:val="en-US"/>
              </w:rPr>
              <w:t>Demographic indicators</w:t>
            </w:r>
            <w:bookmarkEnd w:id="20"/>
            <w:bookmarkEnd w:id="21"/>
          </w:p>
        </w:tc>
        <w:tc>
          <w:tcPr>
            <w:tcW w:w="1673" w:type="dxa"/>
          </w:tcPr>
          <w:p w:rsidR="00EC3E10" w:rsidRPr="00545F49" w:rsidRDefault="00EC3E10">
            <w:pPr>
              <w:spacing w:after="200"/>
              <w:jc w:val="left"/>
            </w:pPr>
          </w:p>
        </w:tc>
        <w:tc>
          <w:tcPr>
            <w:tcW w:w="1673" w:type="dxa"/>
            <w:vAlign w:val="center"/>
          </w:tcPr>
          <w:p w:rsidR="00EC3E10" w:rsidRPr="003C4C26" w:rsidRDefault="00EC3E10" w:rsidP="00EC3E10">
            <w:pPr>
              <w:pStyle w:val="a4"/>
            </w:pPr>
          </w:p>
        </w:tc>
      </w:tr>
      <w:tr w:rsidR="00EC3E10" w:rsidRPr="00545F49" w:rsidTr="000340A3">
        <w:trPr>
          <w:gridAfter w:val="2"/>
          <w:wAfter w:w="3346" w:type="dxa"/>
          <w:trHeight w:val="1203"/>
        </w:trPr>
        <w:tc>
          <w:tcPr>
            <w:tcW w:w="3686" w:type="dxa"/>
            <w:vMerge w:val="restart"/>
            <w:shd w:val="clear" w:color="auto" w:fill="auto"/>
            <w:vAlign w:val="center"/>
          </w:tcPr>
          <w:p w:rsidR="00EC3E10" w:rsidRPr="00E452F9" w:rsidRDefault="00EC3E10" w:rsidP="00EC3E10">
            <w:pPr>
              <w:pStyle w:val="a4"/>
              <w:rPr>
                <w:lang w:val="en-US"/>
              </w:rPr>
            </w:pPr>
            <w:hyperlink w:anchor="_Population_size,_migration," w:history="1">
              <w:r w:rsidRPr="00E452F9">
                <w:rPr>
                  <w:rStyle w:val="af4"/>
                  <w:lang w:val="en-US"/>
                </w:rPr>
                <w:t>Residential population</w:t>
              </w:r>
            </w:hyperlink>
            <w:r w:rsidRPr="00E452F9">
              <w:rPr>
                <w:lang w:val="en-US"/>
              </w:rPr>
              <w:t>, yearly average</w:t>
            </w:r>
          </w:p>
        </w:tc>
        <w:tc>
          <w:tcPr>
            <w:tcW w:w="3232" w:type="dxa"/>
            <w:shd w:val="clear" w:color="auto" w:fill="auto"/>
            <w:vAlign w:val="center"/>
          </w:tcPr>
          <w:p w:rsidR="00EC3E10" w:rsidRPr="00E452F9" w:rsidRDefault="00EC3E10" w:rsidP="00EC3E10">
            <w:pPr>
              <w:pStyle w:val="a4"/>
              <w:rPr>
                <w:lang w:val="en-US"/>
              </w:rPr>
            </w:pPr>
            <w:r w:rsidRPr="00E452F9">
              <w:rPr>
                <w:lang w:val="en-US"/>
              </w:rPr>
              <w:t>All population</w:t>
            </w:r>
          </w:p>
        </w:tc>
        <w:tc>
          <w:tcPr>
            <w:tcW w:w="2268" w:type="dxa"/>
            <w:gridSpan w:val="2"/>
            <w:shd w:val="clear" w:color="auto" w:fill="auto"/>
            <w:vAlign w:val="center"/>
          </w:tcPr>
          <w:p w:rsidR="00EC3E10" w:rsidRPr="00F53798" w:rsidRDefault="00EC3E10" w:rsidP="00EC3E10">
            <w:pPr>
              <w:pStyle w:val="a4"/>
            </w:pPr>
            <w:r w:rsidRPr="00545F49">
              <w:t>reg_pop</w:t>
            </w:r>
          </w:p>
        </w:tc>
        <w:tc>
          <w:tcPr>
            <w:tcW w:w="1701" w:type="dxa"/>
            <w:vMerge w:val="restart"/>
            <w:shd w:val="clear" w:color="auto" w:fill="auto"/>
            <w:vAlign w:val="center"/>
          </w:tcPr>
          <w:p w:rsidR="00EC3E10" w:rsidRPr="000340A3" w:rsidRDefault="00EC3E10" w:rsidP="00EC3E10">
            <w:pPr>
              <w:pStyle w:val="a4"/>
              <w:rPr>
                <w:lang w:val="en-US"/>
              </w:rPr>
            </w:pPr>
            <w:r>
              <w:t>1998-201</w:t>
            </w:r>
            <w:r>
              <w:rPr>
                <w:lang w:val="en-US"/>
              </w:rPr>
              <w:t>5</w:t>
            </w:r>
          </w:p>
        </w:tc>
        <w:tc>
          <w:tcPr>
            <w:tcW w:w="4281" w:type="dxa"/>
            <w:vMerge w:val="restart"/>
            <w:shd w:val="clear" w:color="auto" w:fill="auto"/>
            <w:vAlign w:val="center"/>
          </w:tcPr>
          <w:p w:rsidR="00EC3E10" w:rsidRPr="00E452F9" w:rsidRDefault="00EC3E10" w:rsidP="00EC3E10">
            <w:pPr>
              <w:pStyle w:val="a4"/>
              <w:rPr>
                <w:lang w:val="en-US"/>
              </w:rPr>
            </w:pPr>
            <w:hyperlink r:id="rId64" w:history="1">
              <w:r w:rsidRPr="00E452F9">
                <w:rPr>
                  <w:rStyle w:val="af4"/>
                  <w:lang w:val="en-US"/>
                </w:rPr>
                <w:t>UniSIS</w:t>
              </w:r>
            </w:hyperlink>
            <w:r w:rsidRPr="00E452F9">
              <w:rPr>
                <w:lang w:val="en-US"/>
              </w:rPr>
              <w:t>, FSSS, Demographic indicators</w:t>
            </w:r>
          </w:p>
        </w:tc>
      </w:tr>
      <w:tr w:rsidR="00EC3E10" w:rsidRPr="00545F49" w:rsidTr="000340A3">
        <w:trPr>
          <w:gridAfter w:val="2"/>
          <w:wAfter w:w="3346" w:type="dxa"/>
          <w:trHeight w:val="1204"/>
        </w:trPr>
        <w:tc>
          <w:tcPr>
            <w:tcW w:w="3686" w:type="dxa"/>
            <w:vMerge/>
            <w:shd w:val="clear" w:color="auto" w:fill="auto"/>
            <w:vAlign w:val="center"/>
          </w:tcPr>
          <w:p w:rsidR="00EC3E10" w:rsidRPr="00545F49" w:rsidRDefault="00EC3E10" w:rsidP="00EC3E10">
            <w:pPr>
              <w:pStyle w:val="a4"/>
            </w:pPr>
          </w:p>
        </w:tc>
        <w:tc>
          <w:tcPr>
            <w:tcW w:w="3232" w:type="dxa"/>
            <w:shd w:val="clear" w:color="auto" w:fill="auto"/>
            <w:vAlign w:val="center"/>
          </w:tcPr>
          <w:p w:rsidR="00EC3E10" w:rsidRPr="00545F49" w:rsidRDefault="00EC3E10" w:rsidP="00EC3E10">
            <w:pPr>
              <w:pStyle w:val="a4"/>
            </w:pPr>
            <w:r w:rsidRPr="00E452F9">
              <w:rPr>
                <w:lang w:val="en-US"/>
              </w:rPr>
              <w:t>Urban population</w:t>
            </w:r>
          </w:p>
        </w:tc>
        <w:tc>
          <w:tcPr>
            <w:tcW w:w="2268" w:type="dxa"/>
            <w:gridSpan w:val="2"/>
            <w:shd w:val="clear" w:color="auto" w:fill="auto"/>
            <w:vAlign w:val="center"/>
          </w:tcPr>
          <w:p w:rsidR="00EC3E10" w:rsidRPr="00545F49" w:rsidRDefault="00EC3E10" w:rsidP="00EC3E10">
            <w:pPr>
              <w:pStyle w:val="a4"/>
            </w:pPr>
            <w:r w:rsidRPr="00545F49">
              <w:t>reg_urbanpop</w:t>
            </w:r>
          </w:p>
        </w:tc>
        <w:tc>
          <w:tcPr>
            <w:tcW w:w="1701" w:type="dxa"/>
            <w:vMerge/>
            <w:shd w:val="clear" w:color="auto" w:fill="auto"/>
            <w:vAlign w:val="center"/>
          </w:tcPr>
          <w:p w:rsidR="00EC3E10" w:rsidRPr="00545F49" w:rsidRDefault="00EC3E10" w:rsidP="00EC3E10">
            <w:pPr>
              <w:pStyle w:val="a4"/>
            </w:pPr>
          </w:p>
        </w:tc>
        <w:tc>
          <w:tcPr>
            <w:tcW w:w="4281" w:type="dxa"/>
            <w:vMerge/>
            <w:shd w:val="clear" w:color="auto" w:fill="auto"/>
            <w:vAlign w:val="center"/>
          </w:tcPr>
          <w:p w:rsidR="00EC3E10" w:rsidRPr="00545F49" w:rsidRDefault="00EC3E10" w:rsidP="00EC3E10">
            <w:pPr>
              <w:pStyle w:val="a4"/>
            </w:pPr>
          </w:p>
        </w:tc>
      </w:tr>
      <w:tr w:rsidR="00EC3E10" w:rsidRPr="00545F49" w:rsidTr="000340A3">
        <w:trPr>
          <w:gridAfter w:val="2"/>
          <w:wAfter w:w="3346" w:type="dxa"/>
          <w:trHeight w:val="1203"/>
        </w:trPr>
        <w:tc>
          <w:tcPr>
            <w:tcW w:w="3686" w:type="dxa"/>
            <w:vMerge w:val="restart"/>
            <w:shd w:val="clear" w:color="auto" w:fill="auto"/>
            <w:vAlign w:val="center"/>
          </w:tcPr>
          <w:p w:rsidR="00EC3E10" w:rsidRPr="00E452F9" w:rsidRDefault="00EC3E10" w:rsidP="00EC3E10">
            <w:pPr>
              <w:pStyle w:val="a4"/>
              <w:rPr>
                <w:lang w:val="en-US"/>
              </w:rPr>
            </w:pPr>
            <w:hyperlink w:anchor="_Population_size,_migration," w:history="1">
              <w:r w:rsidRPr="00E452F9">
                <w:rPr>
                  <w:rStyle w:val="af4"/>
                  <w:lang w:val="en-US"/>
                </w:rPr>
                <w:t>Population as of January 1</w:t>
              </w:r>
            </w:hyperlink>
            <w:r w:rsidRPr="00E452F9">
              <w:rPr>
                <w:lang w:val="en-US"/>
              </w:rPr>
              <w:t>, total population</w:t>
            </w:r>
          </w:p>
        </w:tc>
        <w:tc>
          <w:tcPr>
            <w:tcW w:w="3232" w:type="dxa"/>
            <w:shd w:val="clear" w:color="auto" w:fill="auto"/>
            <w:vAlign w:val="center"/>
          </w:tcPr>
          <w:p w:rsidR="00EC3E10" w:rsidRPr="00E452F9" w:rsidRDefault="00EC3E10" w:rsidP="00EC3E10">
            <w:pPr>
              <w:pStyle w:val="a4"/>
              <w:rPr>
                <w:lang w:val="en-US"/>
              </w:rPr>
            </w:pPr>
            <w:r w:rsidRPr="00E452F9">
              <w:rPr>
                <w:lang w:val="en-US"/>
              </w:rPr>
              <w:t>All population</w:t>
            </w:r>
          </w:p>
        </w:tc>
        <w:tc>
          <w:tcPr>
            <w:tcW w:w="2268" w:type="dxa"/>
            <w:gridSpan w:val="2"/>
            <w:shd w:val="clear" w:color="auto" w:fill="auto"/>
            <w:vAlign w:val="center"/>
          </w:tcPr>
          <w:p w:rsidR="00EC3E10" w:rsidRPr="00545F49" w:rsidRDefault="00EC3E10" w:rsidP="00EC3E10">
            <w:pPr>
              <w:pStyle w:val="a4"/>
            </w:pPr>
            <w:r w:rsidRPr="00545F49">
              <w:t>reg_urbanpop</w:t>
            </w:r>
          </w:p>
        </w:tc>
        <w:tc>
          <w:tcPr>
            <w:tcW w:w="1701" w:type="dxa"/>
            <w:vMerge w:val="restart"/>
            <w:shd w:val="clear" w:color="auto" w:fill="auto"/>
            <w:vAlign w:val="center"/>
          </w:tcPr>
          <w:p w:rsidR="00EC3E10" w:rsidRPr="000340A3" w:rsidRDefault="00EC3E10" w:rsidP="00EC3E10">
            <w:pPr>
              <w:pStyle w:val="a4"/>
              <w:rPr>
                <w:lang w:val="en-US"/>
              </w:rPr>
            </w:pPr>
            <w:r>
              <w:t>1998-201</w:t>
            </w:r>
            <w:r>
              <w:rPr>
                <w:lang w:val="en-US"/>
              </w:rPr>
              <w:t>6</w:t>
            </w:r>
          </w:p>
        </w:tc>
        <w:tc>
          <w:tcPr>
            <w:tcW w:w="4281" w:type="dxa"/>
            <w:vMerge w:val="restart"/>
            <w:shd w:val="clear" w:color="auto" w:fill="auto"/>
            <w:vAlign w:val="center"/>
          </w:tcPr>
          <w:p w:rsidR="00EC3E10" w:rsidRPr="00E452F9" w:rsidRDefault="00EC3E10" w:rsidP="00EC3E10">
            <w:pPr>
              <w:pStyle w:val="a4"/>
              <w:rPr>
                <w:lang w:val="en-US"/>
              </w:rPr>
            </w:pPr>
            <w:hyperlink r:id="rId65" w:history="1">
              <w:r w:rsidRPr="00E452F9">
                <w:rPr>
                  <w:rStyle w:val="af4"/>
                  <w:lang w:val="en-US"/>
                </w:rPr>
                <w:t>UniSIS</w:t>
              </w:r>
            </w:hyperlink>
            <w:r w:rsidRPr="00E452F9">
              <w:rPr>
                <w:lang w:val="en-US"/>
              </w:rPr>
              <w:t>, FSSS, Demographic indicators</w:t>
            </w:r>
          </w:p>
        </w:tc>
      </w:tr>
      <w:tr w:rsidR="00EC3E10" w:rsidRPr="00545F49" w:rsidTr="000340A3">
        <w:trPr>
          <w:gridAfter w:val="2"/>
          <w:wAfter w:w="3346" w:type="dxa"/>
          <w:trHeight w:val="1204"/>
        </w:trPr>
        <w:tc>
          <w:tcPr>
            <w:tcW w:w="3686" w:type="dxa"/>
            <w:vMerge/>
            <w:shd w:val="clear" w:color="auto" w:fill="auto"/>
            <w:vAlign w:val="center"/>
          </w:tcPr>
          <w:p w:rsidR="00EC3E10" w:rsidRPr="00545F49" w:rsidRDefault="00EC3E10" w:rsidP="00EC3E10">
            <w:pPr>
              <w:pStyle w:val="a4"/>
              <w:rPr>
                <w:highlight w:val="yellow"/>
              </w:rPr>
            </w:pPr>
          </w:p>
        </w:tc>
        <w:tc>
          <w:tcPr>
            <w:tcW w:w="3232" w:type="dxa"/>
            <w:shd w:val="clear" w:color="auto" w:fill="auto"/>
            <w:vAlign w:val="center"/>
          </w:tcPr>
          <w:p w:rsidR="00EC3E10" w:rsidRPr="00545F49" w:rsidRDefault="00EC3E10" w:rsidP="00EC3E10">
            <w:pPr>
              <w:pStyle w:val="a4"/>
            </w:pPr>
            <w:r w:rsidRPr="00E452F9">
              <w:rPr>
                <w:lang w:val="en-US"/>
              </w:rPr>
              <w:t>Urban population</w:t>
            </w:r>
          </w:p>
        </w:tc>
        <w:tc>
          <w:tcPr>
            <w:tcW w:w="2268" w:type="dxa"/>
            <w:gridSpan w:val="2"/>
            <w:shd w:val="clear" w:color="auto" w:fill="auto"/>
            <w:vAlign w:val="center"/>
          </w:tcPr>
          <w:p w:rsidR="00EC3E10" w:rsidRPr="00F53798" w:rsidRDefault="00EC3E10" w:rsidP="00EC3E10">
            <w:pPr>
              <w:pStyle w:val="a4"/>
            </w:pPr>
            <w:r w:rsidRPr="00545F49">
              <w:t>reg_pop1jan</w:t>
            </w:r>
          </w:p>
        </w:tc>
        <w:tc>
          <w:tcPr>
            <w:tcW w:w="1701" w:type="dxa"/>
            <w:vMerge/>
            <w:shd w:val="clear" w:color="auto" w:fill="auto"/>
            <w:vAlign w:val="center"/>
          </w:tcPr>
          <w:p w:rsidR="00EC3E10" w:rsidRPr="00545F49" w:rsidRDefault="00EC3E10" w:rsidP="00EC3E10">
            <w:pPr>
              <w:pStyle w:val="a4"/>
            </w:pPr>
          </w:p>
        </w:tc>
        <w:tc>
          <w:tcPr>
            <w:tcW w:w="4281" w:type="dxa"/>
            <w:vMerge/>
            <w:shd w:val="clear" w:color="auto" w:fill="auto"/>
            <w:vAlign w:val="center"/>
          </w:tcPr>
          <w:p w:rsidR="00EC3E10" w:rsidRPr="00545F49" w:rsidRDefault="00EC3E10" w:rsidP="00EC3E10">
            <w:pPr>
              <w:pStyle w:val="a4"/>
            </w:pPr>
          </w:p>
        </w:tc>
      </w:tr>
      <w:tr w:rsidR="00EC3E10" w:rsidRPr="00545F49" w:rsidTr="000340A3">
        <w:trPr>
          <w:gridAfter w:val="2"/>
          <w:wAfter w:w="3346" w:type="dxa"/>
          <w:trHeight w:val="340"/>
        </w:trPr>
        <w:tc>
          <w:tcPr>
            <w:tcW w:w="6918" w:type="dxa"/>
            <w:gridSpan w:val="2"/>
            <w:shd w:val="clear" w:color="auto" w:fill="auto"/>
            <w:vAlign w:val="center"/>
          </w:tcPr>
          <w:p w:rsidR="00EC3E10" w:rsidRPr="00416244" w:rsidRDefault="00EC3E10" w:rsidP="00EC3E10">
            <w:pPr>
              <w:pStyle w:val="a4"/>
              <w:rPr>
                <w:lang w:val="en-US"/>
              </w:rPr>
            </w:pPr>
            <w:hyperlink w:anchor="_Urban_and_rural" w:history="1">
              <w:r w:rsidRPr="00E452F9">
                <w:rPr>
                  <w:rStyle w:val="af4"/>
                  <w:lang w:val="en-US"/>
                </w:rPr>
                <w:t>Share of urban population as of January 1</w:t>
              </w:r>
            </w:hyperlink>
            <w:r w:rsidRPr="00E452F9">
              <w:rPr>
                <w:lang w:val="en-US"/>
              </w:rPr>
              <w:t>, percent</w:t>
            </w:r>
          </w:p>
        </w:tc>
        <w:tc>
          <w:tcPr>
            <w:tcW w:w="2268" w:type="dxa"/>
            <w:gridSpan w:val="2"/>
            <w:shd w:val="clear" w:color="auto" w:fill="auto"/>
            <w:vAlign w:val="center"/>
          </w:tcPr>
          <w:p w:rsidR="00EC3E10" w:rsidRPr="00545F49" w:rsidRDefault="00EC3E10" w:rsidP="00EC3E10">
            <w:pPr>
              <w:pStyle w:val="a4"/>
            </w:pPr>
            <w:r w:rsidRPr="00545F49">
              <w:rPr>
                <w:lang w:val="en-US"/>
              </w:rPr>
              <w:t>reg</w:t>
            </w:r>
            <w:r w:rsidRPr="00545F49">
              <w:t>_</w:t>
            </w:r>
            <w:r w:rsidRPr="00545F49">
              <w:rPr>
                <w:lang w:val="en-US"/>
              </w:rPr>
              <w:t>urbanshare</w:t>
            </w:r>
          </w:p>
        </w:tc>
        <w:tc>
          <w:tcPr>
            <w:tcW w:w="1701" w:type="dxa"/>
            <w:shd w:val="clear" w:color="auto" w:fill="auto"/>
            <w:vAlign w:val="center"/>
          </w:tcPr>
          <w:p w:rsidR="00EC3E10" w:rsidRPr="000340A3" w:rsidRDefault="00EC3E10" w:rsidP="00EC3E10">
            <w:pPr>
              <w:pStyle w:val="a4"/>
              <w:rPr>
                <w:lang w:val="en-US"/>
              </w:rPr>
            </w:pPr>
            <w:r>
              <w:t>1998-201</w:t>
            </w:r>
            <w:r>
              <w:rPr>
                <w:lang w:val="en-US"/>
              </w:rPr>
              <w:t>6</w:t>
            </w:r>
          </w:p>
        </w:tc>
        <w:tc>
          <w:tcPr>
            <w:tcW w:w="4281" w:type="dxa"/>
            <w:shd w:val="clear" w:color="auto" w:fill="auto"/>
            <w:vAlign w:val="center"/>
          </w:tcPr>
          <w:p w:rsidR="00EC3E10" w:rsidRPr="00545F49" w:rsidRDefault="00EC3E10" w:rsidP="00EC3E10">
            <w:pPr>
              <w:pStyle w:val="a4"/>
            </w:pPr>
            <w:hyperlink r:id="rId66" w:history="1">
              <w:r w:rsidRPr="00E452F9">
                <w:rPr>
                  <w:rStyle w:val="af4"/>
                  <w:lang w:val="en-US"/>
                </w:rPr>
                <w:t>UniSIS</w:t>
              </w:r>
            </w:hyperlink>
            <w:r w:rsidRPr="00E452F9">
              <w:rPr>
                <w:lang w:val="en-US"/>
              </w:rPr>
              <w:t>, FSSS, Demographic indicators</w:t>
            </w:r>
          </w:p>
        </w:tc>
      </w:tr>
      <w:tr w:rsidR="00EC3E10" w:rsidRPr="00EC3E10" w:rsidTr="000340A3">
        <w:trPr>
          <w:gridAfter w:val="2"/>
          <w:wAfter w:w="3346" w:type="dxa"/>
          <w:trHeight w:val="340"/>
        </w:trPr>
        <w:tc>
          <w:tcPr>
            <w:tcW w:w="6918" w:type="dxa"/>
            <w:gridSpan w:val="2"/>
            <w:shd w:val="clear" w:color="auto" w:fill="auto"/>
            <w:vAlign w:val="center"/>
          </w:tcPr>
          <w:p w:rsidR="00EC3E10" w:rsidRPr="00E452F9" w:rsidRDefault="00EC3E10" w:rsidP="00EC3E10">
            <w:pPr>
              <w:pStyle w:val="a4"/>
              <w:rPr>
                <w:shd w:val="clear" w:color="auto" w:fill="FFFFFF"/>
                <w:lang w:val="en-US"/>
              </w:rPr>
            </w:pPr>
            <w:r w:rsidRPr="00E452F9">
              <w:rPr>
                <w:shd w:val="clear" w:color="auto" w:fill="FFFFFF"/>
                <w:lang w:val="en-US"/>
              </w:rPr>
              <w:t>Retail sale of alcoholic beverages, liters per capita</w:t>
            </w:r>
          </w:p>
          <w:p w:rsidR="00EC3E10" w:rsidRPr="00E452F9" w:rsidRDefault="00EC3E10" w:rsidP="00EC3E10">
            <w:pPr>
              <w:pStyle w:val="a4"/>
              <w:rPr>
                <w:bCs/>
                <w:shd w:val="clear" w:color="auto" w:fill="FFFFFF"/>
                <w:lang w:val="en-US"/>
              </w:rPr>
            </w:pPr>
            <w:r w:rsidRPr="00E452F9">
              <w:rPr>
                <w:lang w:val="en-US"/>
              </w:rPr>
              <w:t>Wines</w:t>
            </w:r>
          </w:p>
          <w:p w:rsidR="00EC3E10" w:rsidRPr="00E452F9" w:rsidRDefault="00EC3E10" w:rsidP="00EC3E10">
            <w:pPr>
              <w:pStyle w:val="a4"/>
              <w:rPr>
                <w:lang w:val="en-US"/>
              </w:rPr>
            </w:pPr>
            <w:r w:rsidRPr="00E452F9">
              <w:rPr>
                <w:lang w:val="en-US"/>
              </w:rPr>
              <w:t>Champagnes and Sparkling Wines</w:t>
            </w:r>
          </w:p>
          <w:p w:rsidR="00EC3E10" w:rsidRPr="00E452F9" w:rsidRDefault="00EC3E10" w:rsidP="00EC3E10">
            <w:pPr>
              <w:pStyle w:val="a4"/>
              <w:rPr>
                <w:lang w:val="en-US"/>
              </w:rPr>
            </w:pPr>
            <w:r w:rsidRPr="00E452F9">
              <w:rPr>
                <w:lang w:val="en-US"/>
              </w:rPr>
              <w:t>Vodka and Liquors</w:t>
            </w:r>
          </w:p>
          <w:p w:rsidR="00EC3E10" w:rsidRPr="00E452F9" w:rsidRDefault="00EC3E10" w:rsidP="00EC3E10">
            <w:pPr>
              <w:pStyle w:val="a4"/>
              <w:rPr>
                <w:lang w:val="en-US"/>
              </w:rPr>
            </w:pPr>
            <w:r w:rsidRPr="00E452F9">
              <w:rPr>
                <w:lang w:val="en-US"/>
              </w:rPr>
              <w:t>Cognac, Brandy, and Spirits</w:t>
            </w:r>
          </w:p>
          <w:p w:rsidR="00EC3E10" w:rsidRPr="00E452F9" w:rsidRDefault="00EC3E10" w:rsidP="00EC3E10">
            <w:pPr>
              <w:pStyle w:val="a4"/>
              <w:rPr>
                <w:lang w:val="en-US"/>
              </w:rPr>
            </w:pPr>
            <w:r w:rsidRPr="00E452F9">
              <w:rPr>
                <w:lang w:val="en-US"/>
              </w:rPr>
              <w:t>Low alcoholic drinks (containing ethyl alcohol not more than 9%)</w:t>
            </w:r>
          </w:p>
          <w:p w:rsidR="00EC3E10" w:rsidRPr="00FF2053" w:rsidRDefault="00EC3E10" w:rsidP="00EC3E10">
            <w:pPr>
              <w:pStyle w:val="a4"/>
              <w:rPr>
                <w:bCs/>
                <w:shd w:val="clear" w:color="auto" w:fill="FFFFFF"/>
              </w:rPr>
            </w:pPr>
            <w:r w:rsidRPr="00E452F9">
              <w:rPr>
                <w:lang w:val="en-US"/>
              </w:rPr>
              <w:t>Beer</w:t>
            </w:r>
          </w:p>
        </w:tc>
        <w:tc>
          <w:tcPr>
            <w:tcW w:w="2268" w:type="dxa"/>
            <w:gridSpan w:val="2"/>
            <w:shd w:val="clear" w:color="auto" w:fill="auto"/>
            <w:vAlign w:val="center"/>
          </w:tcPr>
          <w:p w:rsidR="00EC3E10" w:rsidRPr="00FF2053" w:rsidRDefault="00EC3E10" w:rsidP="00EC3E10">
            <w:pPr>
              <w:pStyle w:val="a4"/>
              <w:rPr>
                <w:lang w:val="de-DE"/>
              </w:rPr>
            </w:pPr>
            <w:r w:rsidRPr="00FF2053">
              <w:rPr>
                <w:lang w:val="de-DE"/>
              </w:rPr>
              <w:t>reg_alc</w:t>
            </w:r>
            <w:r>
              <w:rPr>
                <w:lang w:val="en-US"/>
              </w:rPr>
              <w:t>w</w:t>
            </w:r>
            <w:r w:rsidRPr="00FF2053">
              <w:rPr>
                <w:lang w:val="de-DE"/>
              </w:rPr>
              <w:t>ine</w:t>
            </w:r>
          </w:p>
          <w:p w:rsidR="00EC3E10" w:rsidRPr="00FF2053" w:rsidRDefault="00EC3E10" w:rsidP="00EC3E10">
            <w:pPr>
              <w:pStyle w:val="a4"/>
              <w:rPr>
                <w:lang w:val="de-DE"/>
              </w:rPr>
            </w:pPr>
            <w:r w:rsidRPr="00FF2053">
              <w:rPr>
                <w:lang w:val="de-DE"/>
              </w:rPr>
              <w:t>reg_alc</w:t>
            </w:r>
            <w:r>
              <w:rPr>
                <w:lang w:val="de-DE"/>
              </w:rPr>
              <w:t>ch</w:t>
            </w:r>
            <w:r w:rsidRPr="00FF2053">
              <w:rPr>
                <w:lang w:val="de-DE"/>
              </w:rPr>
              <w:t>amp</w:t>
            </w:r>
          </w:p>
          <w:p w:rsidR="00EC3E10" w:rsidRPr="00FF2053" w:rsidRDefault="00EC3E10" w:rsidP="00EC3E10">
            <w:pPr>
              <w:pStyle w:val="a4"/>
              <w:rPr>
                <w:lang w:val="de-DE"/>
              </w:rPr>
            </w:pPr>
            <w:r w:rsidRPr="00FF2053">
              <w:rPr>
                <w:lang w:val="de-DE"/>
              </w:rPr>
              <w:t>reg_alcvodka</w:t>
            </w:r>
          </w:p>
          <w:p w:rsidR="00EC3E10" w:rsidRPr="00FF2053" w:rsidRDefault="00EC3E10" w:rsidP="00EC3E10">
            <w:pPr>
              <w:pStyle w:val="a4"/>
              <w:rPr>
                <w:lang w:val="en-US"/>
              </w:rPr>
            </w:pPr>
            <w:r w:rsidRPr="00FF2053">
              <w:rPr>
                <w:lang w:val="en-US"/>
              </w:rPr>
              <w:t>reg_alcco</w:t>
            </w:r>
            <w:r>
              <w:rPr>
                <w:lang w:val="en-US"/>
              </w:rPr>
              <w:t>g</w:t>
            </w:r>
            <w:r w:rsidRPr="00FF2053">
              <w:rPr>
                <w:lang w:val="en-US"/>
              </w:rPr>
              <w:t>nac</w:t>
            </w:r>
          </w:p>
          <w:p w:rsidR="00EC3E10" w:rsidRPr="00FF2053" w:rsidRDefault="00EC3E10" w:rsidP="00EC3E10">
            <w:pPr>
              <w:pStyle w:val="a4"/>
              <w:rPr>
                <w:lang w:val="en-US"/>
              </w:rPr>
            </w:pPr>
            <w:r w:rsidRPr="00FF2053">
              <w:rPr>
                <w:lang w:val="en-US"/>
              </w:rPr>
              <w:t>reg_alcdo9</w:t>
            </w:r>
          </w:p>
          <w:p w:rsidR="00EC3E10" w:rsidRPr="00CE0E4E" w:rsidRDefault="00EC3E10" w:rsidP="00EC3E10">
            <w:pPr>
              <w:pStyle w:val="a4"/>
              <w:rPr>
                <w:lang w:val="en-US"/>
              </w:rPr>
            </w:pPr>
            <w:r w:rsidRPr="00FF2053">
              <w:rPr>
                <w:lang w:val="en-US"/>
              </w:rPr>
              <w:t>reg_alcbeer</w:t>
            </w:r>
          </w:p>
        </w:tc>
        <w:tc>
          <w:tcPr>
            <w:tcW w:w="1701" w:type="dxa"/>
            <w:shd w:val="clear" w:color="auto" w:fill="auto"/>
            <w:vAlign w:val="center"/>
          </w:tcPr>
          <w:p w:rsidR="00EC3E10" w:rsidRPr="004154FA" w:rsidRDefault="00EC3E10" w:rsidP="00EC3E10">
            <w:pPr>
              <w:pStyle w:val="a4"/>
            </w:pPr>
            <w:r w:rsidRPr="00136133">
              <w:t>2000-201</w:t>
            </w:r>
            <w:r>
              <w:t>5</w:t>
            </w:r>
          </w:p>
        </w:tc>
        <w:tc>
          <w:tcPr>
            <w:tcW w:w="4281" w:type="dxa"/>
            <w:shd w:val="clear" w:color="auto" w:fill="auto"/>
            <w:vAlign w:val="center"/>
          </w:tcPr>
          <w:p w:rsidR="00EC3E10" w:rsidRPr="00416244" w:rsidRDefault="00EC3E10" w:rsidP="00EC3E10">
            <w:pPr>
              <w:pStyle w:val="a4"/>
              <w:rPr>
                <w:highlight w:val="yellow"/>
                <w:lang w:val="en-US"/>
              </w:rPr>
            </w:pPr>
            <w:hyperlink r:id="rId67" w:history="1">
              <w:r w:rsidRPr="00E452F9">
                <w:rPr>
                  <w:rStyle w:val="af4"/>
                  <w:lang w:val="en-US"/>
                </w:rPr>
                <w:t>UniSIS</w:t>
              </w:r>
            </w:hyperlink>
            <w:r w:rsidRPr="00E452F9">
              <w:rPr>
                <w:lang w:val="en-US"/>
              </w:rPr>
              <w:t>,FSSS, Wholesale and retail – Retail</w:t>
            </w:r>
          </w:p>
        </w:tc>
      </w:tr>
      <w:tr w:rsidR="00EC3E10" w:rsidRPr="00545F49" w:rsidTr="000340A3">
        <w:trPr>
          <w:gridAfter w:val="2"/>
          <w:wAfter w:w="3346" w:type="dxa"/>
          <w:trHeight w:val="340"/>
        </w:trPr>
        <w:tc>
          <w:tcPr>
            <w:tcW w:w="6918" w:type="dxa"/>
            <w:gridSpan w:val="2"/>
            <w:shd w:val="clear" w:color="auto" w:fill="auto"/>
            <w:vAlign w:val="center"/>
          </w:tcPr>
          <w:p w:rsidR="00EC3E10" w:rsidRPr="00E452F9" w:rsidRDefault="00EC3E10" w:rsidP="00EC3E10">
            <w:pPr>
              <w:pStyle w:val="a4"/>
              <w:rPr>
                <w:lang w:val="en-US"/>
              </w:rPr>
            </w:pPr>
            <w:hyperlink w:anchor="_Population_size,_migration," w:history="1">
              <w:r w:rsidRPr="00E452F9">
                <w:rPr>
                  <w:rStyle w:val="af4"/>
                  <w:lang w:val="en-US"/>
                </w:rPr>
                <w:t>Coefficient of total migration</w:t>
              </w:r>
            </w:hyperlink>
            <w:r w:rsidRPr="00E452F9">
              <w:rPr>
                <w:lang w:val="en-US"/>
              </w:rPr>
              <w:t xml:space="preserve"> per 10000 people</w:t>
            </w:r>
          </w:p>
        </w:tc>
        <w:tc>
          <w:tcPr>
            <w:tcW w:w="2268" w:type="dxa"/>
            <w:gridSpan w:val="2"/>
            <w:shd w:val="clear" w:color="auto" w:fill="auto"/>
            <w:vAlign w:val="center"/>
          </w:tcPr>
          <w:p w:rsidR="00EC3E10" w:rsidRPr="00545F49" w:rsidRDefault="00EC3E10" w:rsidP="00EC3E10">
            <w:pPr>
              <w:pStyle w:val="a4"/>
              <w:rPr>
                <w:lang w:val="en-US"/>
              </w:rPr>
            </w:pPr>
            <w:r w:rsidRPr="00545F49">
              <w:rPr>
                <w:lang w:val="en-US"/>
              </w:rPr>
              <w:t>reg_totmigration</w:t>
            </w:r>
          </w:p>
        </w:tc>
        <w:tc>
          <w:tcPr>
            <w:tcW w:w="1701" w:type="dxa"/>
            <w:shd w:val="clear" w:color="auto" w:fill="auto"/>
            <w:vAlign w:val="center"/>
          </w:tcPr>
          <w:p w:rsidR="00EC3E10" w:rsidRPr="00545F49" w:rsidRDefault="00EC3E10" w:rsidP="00EC3E10">
            <w:pPr>
              <w:pStyle w:val="a4"/>
            </w:pPr>
            <w:r>
              <w:t>1998-2015</w:t>
            </w:r>
          </w:p>
        </w:tc>
        <w:tc>
          <w:tcPr>
            <w:tcW w:w="4281" w:type="dxa"/>
            <w:shd w:val="clear" w:color="auto" w:fill="auto"/>
            <w:vAlign w:val="center"/>
          </w:tcPr>
          <w:p w:rsidR="00EC3E10" w:rsidRPr="00E452F9" w:rsidRDefault="00EC3E10" w:rsidP="00EC3E10">
            <w:pPr>
              <w:pStyle w:val="a4"/>
              <w:rPr>
                <w:lang w:val="en-US"/>
              </w:rPr>
            </w:pPr>
            <w:hyperlink r:id="rId68" w:history="1">
              <w:r w:rsidRPr="00E452F9">
                <w:rPr>
                  <w:rStyle w:val="af4"/>
                  <w:lang w:val="en-US"/>
                </w:rPr>
                <w:t>Rosstat, Russian Regions</w:t>
              </w:r>
            </w:hyperlink>
            <w:r w:rsidRPr="00E452F9">
              <w:rPr>
                <w:lang w:val="en-US"/>
              </w:rPr>
              <w:t>, Population</w:t>
            </w:r>
          </w:p>
        </w:tc>
      </w:tr>
      <w:tr w:rsidR="00EC3E10" w:rsidRPr="00EC3E10" w:rsidTr="000340A3">
        <w:trPr>
          <w:gridAfter w:val="2"/>
          <w:wAfter w:w="3346" w:type="dxa"/>
          <w:trHeight w:val="340"/>
        </w:trPr>
        <w:tc>
          <w:tcPr>
            <w:tcW w:w="6918" w:type="dxa"/>
            <w:gridSpan w:val="2"/>
            <w:shd w:val="clear" w:color="auto" w:fill="auto"/>
            <w:vAlign w:val="center"/>
          </w:tcPr>
          <w:p w:rsidR="00EC3E10" w:rsidRPr="00E452F9" w:rsidRDefault="00EC3E10" w:rsidP="00EC3E10">
            <w:pPr>
              <w:pStyle w:val="a4"/>
              <w:rPr>
                <w:rStyle w:val="apple-style-span"/>
                <w:color w:val="000000"/>
                <w:lang w:val="en-US"/>
              </w:rPr>
            </w:pPr>
            <w:hyperlink w:anchor="_Population_size,_migration," w:history="1">
              <w:r w:rsidRPr="00E452F9">
                <w:rPr>
                  <w:rStyle w:val="af4"/>
                  <w:lang w:val="en-US"/>
                </w:rPr>
                <w:t>Inter-regional migration</w:t>
              </w:r>
            </w:hyperlink>
            <w:r w:rsidRPr="00E452F9">
              <w:rPr>
                <w:rStyle w:val="apple-style-span"/>
                <w:color w:val="000000"/>
                <w:lang w:val="en-US"/>
              </w:rPr>
              <w:t>, number of people</w:t>
            </w:r>
          </w:p>
        </w:tc>
        <w:tc>
          <w:tcPr>
            <w:tcW w:w="2268" w:type="dxa"/>
            <w:gridSpan w:val="2"/>
            <w:shd w:val="clear" w:color="auto" w:fill="auto"/>
            <w:vAlign w:val="center"/>
          </w:tcPr>
          <w:p w:rsidR="00EC3E10" w:rsidRPr="00C27FC3" w:rsidRDefault="00EC3E10" w:rsidP="00EC3E10">
            <w:pPr>
              <w:pStyle w:val="a4"/>
              <w:rPr>
                <w:lang w:val="en-US"/>
              </w:rPr>
            </w:pPr>
            <w:r w:rsidRPr="00C27FC3">
              <w:t>reg_</w:t>
            </w:r>
            <w:r>
              <w:rPr>
                <w:lang w:val="en-US"/>
              </w:rPr>
              <w:t>interregmigration</w:t>
            </w:r>
          </w:p>
        </w:tc>
        <w:tc>
          <w:tcPr>
            <w:tcW w:w="1701" w:type="dxa"/>
            <w:shd w:val="clear" w:color="auto" w:fill="auto"/>
            <w:vAlign w:val="center"/>
          </w:tcPr>
          <w:p w:rsidR="00EC3E10" w:rsidRPr="00C27FC3" w:rsidRDefault="00EC3E10" w:rsidP="00EC3E10">
            <w:pPr>
              <w:pStyle w:val="a4"/>
            </w:pPr>
            <w:r>
              <w:t>1998-2015</w:t>
            </w:r>
          </w:p>
        </w:tc>
        <w:tc>
          <w:tcPr>
            <w:tcW w:w="4281" w:type="dxa"/>
            <w:shd w:val="clear" w:color="auto" w:fill="auto"/>
            <w:vAlign w:val="center"/>
          </w:tcPr>
          <w:p w:rsidR="00EC3E10" w:rsidRPr="00E452F9" w:rsidRDefault="00EC3E10" w:rsidP="00EC3E10">
            <w:pPr>
              <w:pStyle w:val="a4"/>
              <w:rPr>
                <w:lang w:val="en-US"/>
              </w:rPr>
            </w:pPr>
            <w:hyperlink r:id="rId69" w:history="1">
              <w:r w:rsidRPr="00E452F9">
                <w:rPr>
                  <w:rStyle w:val="af4"/>
                  <w:lang w:val="en-US"/>
                </w:rPr>
                <w:t>UniSIS</w:t>
              </w:r>
            </w:hyperlink>
            <w:r w:rsidRPr="00E452F9">
              <w:rPr>
                <w:lang w:val="en-US"/>
              </w:rPr>
              <w:t>, FSSS, Demographic indicators – Migration flow</w:t>
            </w:r>
          </w:p>
        </w:tc>
      </w:tr>
      <w:tr w:rsidR="00EC3E10" w:rsidRPr="00EC3E10" w:rsidTr="000340A3">
        <w:trPr>
          <w:gridAfter w:val="2"/>
          <w:wAfter w:w="3346" w:type="dxa"/>
          <w:trHeight w:val="340"/>
        </w:trPr>
        <w:tc>
          <w:tcPr>
            <w:tcW w:w="6918" w:type="dxa"/>
            <w:gridSpan w:val="2"/>
            <w:shd w:val="clear" w:color="auto" w:fill="auto"/>
            <w:vAlign w:val="center"/>
          </w:tcPr>
          <w:p w:rsidR="00EC3E10" w:rsidRPr="00A74C2D" w:rsidRDefault="00EC3E10" w:rsidP="00EC3E10">
            <w:pPr>
              <w:pStyle w:val="a4"/>
              <w:rPr>
                <w:lang w:val="en-US"/>
              </w:rPr>
            </w:pPr>
            <w:hyperlink w:anchor="_Population_size,_migration," w:history="1">
              <w:r w:rsidRPr="00E452F9">
                <w:rPr>
                  <w:rStyle w:val="af4"/>
                  <w:lang w:val="en-US"/>
                </w:rPr>
                <w:t>Inter-regional migration</w:t>
              </w:r>
            </w:hyperlink>
            <w:r w:rsidRPr="00A74C2D">
              <w:rPr>
                <w:rStyle w:val="apple-style-span"/>
                <w:color w:val="000000"/>
                <w:lang w:val="en-US"/>
              </w:rPr>
              <w:t xml:space="preserve">, </w:t>
            </w:r>
            <w:r>
              <w:rPr>
                <w:rStyle w:val="apple-style-span"/>
                <w:color w:val="000000"/>
                <w:lang w:val="en-US"/>
              </w:rPr>
              <w:t>number of people arrived</w:t>
            </w:r>
          </w:p>
        </w:tc>
        <w:tc>
          <w:tcPr>
            <w:tcW w:w="2268" w:type="dxa"/>
            <w:gridSpan w:val="2"/>
            <w:shd w:val="clear" w:color="auto" w:fill="auto"/>
            <w:vAlign w:val="center"/>
          </w:tcPr>
          <w:p w:rsidR="00EC3E10" w:rsidRPr="00810F24" w:rsidRDefault="00EC3E10" w:rsidP="00EC3E10">
            <w:pPr>
              <w:pStyle w:val="a4"/>
            </w:pPr>
            <w:r w:rsidRPr="00E446DC">
              <w:t>reg_arrive</w:t>
            </w:r>
          </w:p>
        </w:tc>
        <w:tc>
          <w:tcPr>
            <w:tcW w:w="1701" w:type="dxa"/>
            <w:shd w:val="clear" w:color="auto" w:fill="auto"/>
            <w:vAlign w:val="center"/>
          </w:tcPr>
          <w:p w:rsidR="00EC3E10" w:rsidRPr="00B32920" w:rsidRDefault="00EC3E10" w:rsidP="00EC3E10">
            <w:pPr>
              <w:pStyle w:val="a4"/>
            </w:pPr>
            <w:r>
              <w:t>1998-2013,</w:t>
            </w:r>
            <w:r w:rsidRPr="00B32920">
              <w:t xml:space="preserve"> 2015</w:t>
            </w:r>
          </w:p>
        </w:tc>
        <w:tc>
          <w:tcPr>
            <w:tcW w:w="4281" w:type="dxa"/>
            <w:shd w:val="clear" w:color="auto" w:fill="auto"/>
            <w:vAlign w:val="center"/>
          </w:tcPr>
          <w:p w:rsidR="00EC3E10" w:rsidRPr="00A74C2D" w:rsidRDefault="00EC3E10" w:rsidP="00EC3E10">
            <w:pPr>
              <w:pStyle w:val="a4"/>
              <w:rPr>
                <w:lang w:val="en-US"/>
              </w:rPr>
            </w:pPr>
            <w:hyperlink r:id="rId70" w:history="1">
              <w:r>
                <w:rPr>
                  <w:rStyle w:val="af4"/>
                  <w:lang w:val="en-US"/>
                </w:rPr>
                <w:t>UniSIS</w:t>
              </w:r>
            </w:hyperlink>
            <w:r w:rsidRPr="00A74C2D">
              <w:rPr>
                <w:lang w:val="en-US"/>
              </w:rPr>
              <w:t xml:space="preserve">, </w:t>
            </w:r>
            <w:r w:rsidRPr="00E452F9">
              <w:rPr>
                <w:lang w:val="en-US"/>
              </w:rPr>
              <w:t>FSSS</w:t>
            </w:r>
            <w:r w:rsidRPr="00A74C2D">
              <w:rPr>
                <w:lang w:val="en-US"/>
              </w:rPr>
              <w:t xml:space="preserve">, </w:t>
            </w:r>
            <w:r w:rsidRPr="00E452F9">
              <w:rPr>
                <w:lang w:val="en-US"/>
              </w:rPr>
              <w:t>Demographic</w:t>
            </w:r>
            <w:r w:rsidRPr="00A74C2D">
              <w:rPr>
                <w:lang w:val="en-US"/>
              </w:rPr>
              <w:t xml:space="preserve"> </w:t>
            </w:r>
            <w:r w:rsidRPr="00E452F9">
              <w:rPr>
                <w:lang w:val="en-US"/>
              </w:rPr>
              <w:t>indicators</w:t>
            </w:r>
            <w:r w:rsidRPr="00A74C2D">
              <w:rPr>
                <w:lang w:val="en-US"/>
              </w:rPr>
              <w:t xml:space="preserve"> – – </w:t>
            </w:r>
            <w:r w:rsidRPr="00E452F9">
              <w:rPr>
                <w:lang w:val="en-US"/>
              </w:rPr>
              <w:t>Migration flow</w:t>
            </w:r>
          </w:p>
        </w:tc>
      </w:tr>
      <w:tr w:rsidR="00EC3E10" w:rsidRPr="00EC3E10" w:rsidTr="000340A3">
        <w:trPr>
          <w:gridAfter w:val="2"/>
          <w:wAfter w:w="3346" w:type="dxa"/>
          <w:trHeight w:val="340"/>
        </w:trPr>
        <w:tc>
          <w:tcPr>
            <w:tcW w:w="6918" w:type="dxa"/>
            <w:gridSpan w:val="2"/>
            <w:shd w:val="clear" w:color="auto" w:fill="auto"/>
            <w:vAlign w:val="center"/>
          </w:tcPr>
          <w:p w:rsidR="00EC3E10" w:rsidRPr="00A74C2D" w:rsidRDefault="00EC3E10" w:rsidP="00EC3E10">
            <w:pPr>
              <w:pStyle w:val="a4"/>
              <w:rPr>
                <w:lang w:val="en-US"/>
              </w:rPr>
            </w:pPr>
            <w:hyperlink w:anchor="_Population_size,_migration," w:history="1">
              <w:r w:rsidRPr="00E452F9">
                <w:rPr>
                  <w:rStyle w:val="af4"/>
                  <w:lang w:val="en-US"/>
                </w:rPr>
                <w:t>Inter-regional migration</w:t>
              </w:r>
            </w:hyperlink>
            <w:r w:rsidRPr="00A74C2D">
              <w:rPr>
                <w:rStyle w:val="apple-style-span"/>
                <w:color w:val="000000"/>
                <w:lang w:val="en-US"/>
              </w:rPr>
              <w:t xml:space="preserve">, </w:t>
            </w:r>
            <w:r>
              <w:rPr>
                <w:rStyle w:val="apple-style-span"/>
                <w:color w:val="000000"/>
                <w:lang w:val="en-US"/>
              </w:rPr>
              <w:t>number of people left</w:t>
            </w:r>
          </w:p>
        </w:tc>
        <w:tc>
          <w:tcPr>
            <w:tcW w:w="2268" w:type="dxa"/>
            <w:gridSpan w:val="2"/>
            <w:shd w:val="clear" w:color="auto" w:fill="auto"/>
            <w:vAlign w:val="center"/>
          </w:tcPr>
          <w:p w:rsidR="00EC3E10" w:rsidRPr="00810F24" w:rsidRDefault="00EC3E10" w:rsidP="00EC3E10">
            <w:pPr>
              <w:pStyle w:val="a4"/>
            </w:pPr>
            <w:r w:rsidRPr="00E446DC">
              <w:t>reg_depart</w:t>
            </w:r>
          </w:p>
        </w:tc>
        <w:tc>
          <w:tcPr>
            <w:tcW w:w="1701" w:type="dxa"/>
            <w:shd w:val="clear" w:color="auto" w:fill="auto"/>
            <w:vAlign w:val="center"/>
          </w:tcPr>
          <w:p w:rsidR="00EC3E10" w:rsidRPr="00B32920" w:rsidRDefault="00EC3E10" w:rsidP="00EC3E10">
            <w:pPr>
              <w:pStyle w:val="a4"/>
            </w:pPr>
            <w:r>
              <w:t>1998-2013, 2015</w:t>
            </w:r>
          </w:p>
        </w:tc>
        <w:tc>
          <w:tcPr>
            <w:tcW w:w="4281" w:type="dxa"/>
            <w:shd w:val="clear" w:color="auto" w:fill="auto"/>
            <w:vAlign w:val="center"/>
          </w:tcPr>
          <w:p w:rsidR="00EC3E10" w:rsidRPr="00A74C2D" w:rsidRDefault="00EC3E10" w:rsidP="00EC3E10">
            <w:pPr>
              <w:pStyle w:val="a4"/>
              <w:rPr>
                <w:lang w:val="en-US"/>
              </w:rPr>
            </w:pPr>
            <w:hyperlink r:id="rId71" w:history="1">
              <w:r>
                <w:rPr>
                  <w:rStyle w:val="af4"/>
                  <w:lang w:val="en-US"/>
                </w:rPr>
                <w:t>UniSIS</w:t>
              </w:r>
            </w:hyperlink>
            <w:r w:rsidRPr="00A74C2D">
              <w:rPr>
                <w:lang w:val="en-US"/>
              </w:rPr>
              <w:t xml:space="preserve">, </w:t>
            </w:r>
            <w:r w:rsidRPr="00E452F9">
              <w:rPr>
                <w:lang w:val="en-US"/>
              </w:rPr>
              <w:t>FSSS</w:t>
            </w:r>
            <w:r w:rsidRPr="00A74C2D">
              <w:rPr>
                <w:lang w:val="en-US"/>
              </w:rPr>
              <w:t xml:space="preserve">, </w:t>
            </w:r>
            <w:r w:rsidRPr="00E452F9">
              <w:rPr>
                <w:lang w:val="en-US"/>
              </w:rPr>
              <w:t>Demographic</w:t>
            </w:r>
            <w:r w:rsidRPr="00A74C2D">
              <w:rPr>
                <w:lang w:val="en-US"/>
              </w:rPr>
              <w:t xml:space="preserve"> </w:t>
            </w:r>
            <w:r w:rsidRPr="00E452F9">
              <w:rPr>
                <w:lang w:val="en-US"/>
              </w:rPr>
              <w:t>indicators</w:t>
            </w:r>
            <w:r w:rsidRPr="00A74C2D">
              <w:rPr>
                <w:lang w:val="en-US"/>
              </w:rPr>
              <w:t xml:space="preserve"> – – </w:t>
            </w:r>
            <w:r w:rsidRPr="00E452F9">
              <w:rPr>
                <w:lang w:val="en-US"/>
              </w:rPr>
              <w:t>Migration flow</w:t>
            </w:r>
          </w:p>
        </w:tc>
      </w:tr>
      <w:tr w:rsidR="00EC3E10" w:rsidRPr="00EC3E10" w:rsidTr="000340A3">
        <w:trPr>
          <w:gridAfter w:val="2"/>
          <w:wAfter w:w="3346" w:type="dxa"/>
          <w:trHeight w:val="340"/>
        </w:trPr>
        <w:tc>
          <w:tcPr>
            <w:tcW w:w="6918" w:type="dxa"/>
            <w:gridSpan w:val="2"/>
            <w:shd w:val="clear" w:color="auto" w:fill="auto"/>
            <w:vAlign w:val="center"/>
          </w:tcPr>
          <w:p w:rsidR="00EC3E10" w:rsidRPr="00CF3E50" w:rsidRDefault="00EC3E10" w:rsidP="00CF3E50">
            <w:pPr>
              <w:spacing w:after="200"/>
              <w:jc w:val="center"/>
              <w:rPr>
                <w:rStyle w:val="apple-style-span"/>
                <w:color w:val="000000"/>
                <w:lang w:val="en-US"/>
              </w:rPr>
            </w:pPr>
            <w:r w:rsidRPr="00CF3E50">
              <w:rPr>
                <w:rStyle w:val="apple-style-span"/>
                <w:color w:val="000000"/>
                <w:lang w:val="en-US"/>
              </w:rPr>
              <w:t>The index of ethno-linguistic factionalization (ELF)</w:t>
            </w:r>
          </w:p>
          <w:p w:rsidR="00EC3E10" w:rsidRPr="00CF3E50" w:rsidRDefault="00EC3E10" w:rsidP="00CF3E50">
            <w:pPr>
              <w:spacing w:after="200"/>
              <w:jc w:val="center"/>
              <w:rPr>
                <w:rStyle w:val="apple-style-span"/>
                <w:color w:val="000000"/>
                <w:lang w:val="en-US"/>
              </w:rPr>
            </w:pPr>
            <w:r w:rsidRPr="00CF3E50">
              <w:rPr>
                <w:rStyle w:val="apple-style-span"/>
                <w:color w:val="000000"/>
                <w:lang w:val="en-US"/>
              </w:rPr>
              <w:t>The index is calculated by the method proposed in the work of Alesina, et al. (2003). Changes in the range of (0, 1). The increase in the index means more ethnic diversity in the region.</w:t>
            </w:r>
          </w:p>
          <w:p w:rsidR="00EC3E10" w:rsidRPr="00CF3E50" w:rsidRDefault="00EC3E10" w:rsidP="00EC3E10">
            <w:pPr>
              <w:pStyle w:val="a4"/>
              <w:rPr>
                <w:rStyle w:val="apple-style-span"/>
                <w:color w:val="000000"/>
                <w:lang w:val="en-US"/>
              </w:rPr>
            </w:pPr>
            <w:r w:rsidRPr="00CF3E50">
              <w:rPr>
                <w:rStyle w:val="apple-style-span"/>
                <w:color w:val="000000"/>
                <w:lang w:val="en-US"/>
              </w:rPr>
              <w:t>Calculated according to the National Population Census 2002</w:t>
            </w:r>
          </w:p>
        </w:tc>
        <w:tc>
          <w:tcPr>
            <w:tcW w:w="2268" w:type="dxa"/>
            <w:gridSpan w:val="2"/>
            <w:shd w:val="clear" w:color="auto" w:fill="auto"/>
            <w:vAlign w:val="center"/>
          </w:tcPr>
          <w:p w:rsidR="00EC3E10" w:rsidRPr="00810F24" w:rsidRDefault="00EC3E10" w:rsidP="00EC3E10">
            <w:pPr>
              <w:pStyle w:val="a4"/>
            </w:pPr>
            <w:r w:rsidRPr="00810F24">
              <w:t>reg_elf_2002</w:t>
            </w:r>
          </w:p>
        </w:tc>
        <w:tc>
          <w:tcPr>
            <w:tcW w:w="1701" w:type="dxa"/>
            <w:shd w:val="clear" w:color="auto" w:fill="auto"/>
            <w:vAlign w:val="center"/>
          </w:tcPr>
          <w:p w:rsidR="00EC3E10" w:rsidRPr="00810F24" w:rsidRDefault="00EC3E10" w:rsidP="00EC3E10">
            <w:pPr>
              <w:pStyle w:val="a4"/>
            </w:pPr>
            <w:r>
              <w:t>2002</w:t>
            </w:r>
          </w:p>
        </w:tc>
        <w:tc>
          <w:tcPr>
            <w:tcW w:w="4281" w:type="dxa"/>
            <w:shd w:val="clear" w:color="auto" w:fill="auto"/>
            <w:vAlign w:val="center"/>
          </w:tcPr>
          <w:p w:rsidR="00EC3E10" w:rsidRPr="00CF3E50" w:rsidRDefault="00EC3E10" w:rsidP="00EC3E10">
            <w:pPr>
              <w:pStyle w:val="a4"/>
              <w:rPr>
                <w:lang w:val="en-US"/>
              </w:rPr>
            </w:pPr>
            <w:r w:rsidRPr="00CF3E50">
              <w:rPr>
                <w:lang w:val="en-US"/>
              </w:rPr>
              <w:t xml:space="preserve">Scientific-Educational Laboratory </w:t>
            </w:r>
            <w:r>
              <w:rPr>
                <w:lang w:val="en-US"/>
              </w:rPr>
              <w:t xml:space="preserve"> of </w:t>
            </w:r>
            <w:r w:rsidRPr="00CF3E50">
              <w:rPr>
                <w:lang w:val="en-US"/>
              </w:rPr>
              <w:t>Applied Analysis of Institutions and social capital</w:t>
            </w:r>
          </w:p>
        </w:tc>
      </w:tr>
      <w:tr w:rsidR="00EC3E10" w:rsidRPr="00545F49" w:rsidTr="000340A3">
        <w:trPr>
          <w:gridAfter w:val="2"/>
          <w:wAfter w:w="3346" w:type="dxa"/>
          <w:trHeight w:val="567"/>
        </w:trPr>
        <w:tc>
          <w:tcPr>
            <w:tcW w:w="15168" w:type="dxa"/>
            <w:gridSpan w:val="6"/>
            <w:shd w:val="clear" w:color="auto" w:fill="FABF8F" w:themeFill="accent6" w:themeFillTint="99"/>
            <w:vAlign w:val="center"/>
          </w:tcPr>
          <w:p w:rsidR="00EC3E10" w:rsidRPr="007C2C46" w:rsidRDefault="00EC3E10" w:rsidP="00EC3E10">
            <w:pPr>
              <w:pStyle w:val="2"/>
              <w:rPr>
                <w:lang w:val="en-US"/>
              </w:rPr>
            </w:pPr>
            <w:bookmarkStart w:id="22" w:name="_Toc438833719"/>
            <w:r>
              <w:rPr>
                <w:lang w:val="en-US"/>
              </w:rPr>
              <w:lastRenderedPageBreak/>
              <w:t>Healthcare</w:t>
            </w:r>
            <w:bookmarkEnd w:id="22"/>
          </w:p>
        </w:tc>
      </w:tr>
      <w:tr w:rsidR="00EC3E10" w:rsidRPr="00545F49" w:rsidTr="000340A3">
        <w:trPr>
          <w:gridAfter w:val="2"/>
          <w:wAfter w:w="3346" w:type="dxa"/>
          <w:trHeight w:val="340"/>
        </w:trPr>
        <w:tc>
          <w:tcPr>
            <w:tcW w:w="6918" w:type="dxa"/>
            <w:gridSpan w:val="2"/>
            <w:shd w:val="clear" w:color="auto" w:fill="auto"/>
            <w:vAlign w:val="center"/>
          </w:tcPr>
          <w:p w:rsidR="00EC3E10" w:rsidRPr="00700F39" w:rsidRDefault="00EC3E10" w:rsidP="00EC3E10">
            <w:pPr>
              <w:pStyle w:val="a4"/>
              <w:rPr>
                <w:lang w:val="en-US"/>
              </w:rPr>
            </w:pPr>
            <w:r w:rsidRPr="00700F39">
              <w:rPr>
                <w:lang w:val="en-US"/>
              </w:rPr>
              <w:t>Infant mortality rates (</w:t>
            </w:r>
            <w:r>
              <w:rPr>
                <w:lang w:val="en-US"/>
              </w:rPr>
              <w:t>number of children died before age 1</w:t>
            </w:r>
            <w:r w:rsidRPr="00700F39">
              <w:rPr>
                <w:lang w:val="en-US"/>
              </w:rPr>
              <w:t xml:space="preserve"> </w:t>
            </w:r>
            <w:r>
              <w:rPr>
                <w:lang w:val="en-US"/>
              </w:rPr>
              <w:t>per</w:t>
            </w:r>
            <w:r w:rsidRPr="00700F39">
              <w:rPr>
                <w:lang w:val="en-US"/>
              </w:rPr>
              <w:t xml:space="preserve"> 1000 </w:t>
            </w:r>
            <w:r>
              <w:rPr>
                <w:lang w:val="en-US"/>
              </w:rPr>
              <w:t>born alive</w:t>
            </w:r>
            <w:r w:rsidRPr="00700F39">
              <w:rPr>
                <w:lang w:val="en-US"/>
              </w:rPr>
              <w:t>)</w:t>
            </w:r>
          </w:p>
        </w:tc>
        <w:tc>
          <w:tcPr>
            <w:tcW w:w="2268" w:type="dxa"/>
            <w:gridSpan w:val="2"/>
            <w:shd w:val="clear" w:color="auto" w:fill="auto"/>
            <w:vAlign w:val="center"/>
          </w:tcPr>
          <w:p w:rsidR="00EC3E10" w:rsidRPr="00905BAA" w:rsidRDefault="00EC3E10" w:rsidP="00EC3E10">
            <w:pPr>
              <w:pStyle w:val="a4"/>
              <w:rPr>
                <w:lang w:val="en-US"/>
              </w:rPr>
            </w:pPr>
            <w:r>
              <w:rPr>
                <w:lang w:val="en-US"/>
              </w:rPr>
              <w:t>reg_infantmort</w:t>
            </w:r>
          </w:p>
        </w:tc>
        <w:tc>
          <w:tcPr>
            <w:tcW w:w="1701" w:type="dxa"/>
            <w:shd w:val="clear" w:color="auto" w:fill="auto"/>
            <w:vAlign w:val="center"/>
          </w:tcPr>
          <w:p w:rsidR="00EC3E10" w:rsidRPr="00B775C8" w:rsidRDefault="00EC3E10" w:rsidP="00EC3E10">
            <w:pPr>
              <w:pStyle w:val="a4"/>
            </w:pPr>
            <w:r>
              <w:t>1998-2014</w:t>
            </w:r>
          </w:p>
        </w:tc>
        <w:tc>
          <w:tcPr>
            <w:tcW w:w="4281" w:type="dxa"/>
            <w:shd w:val="clear" w:color="auto" w:fill="auto"/>
            <w:vAlign w:val="center"/>
          </w:tcPr>
          <w:p w:rsidR="00EC3E10" w:rsidRDefault="00EC3E10" w:rsidP="00EC3E10">
            <w:pPr>
              <w:pStyle w:val="a4"/>
            </w:pPr>
            <w:hyperlink r:id="rId72" w:history="1">
              <w:r w:rsidRPr="00E452F9">
                <w:rPr>
                  <w:rStyle w:val="af4"/>
                  <w:lang w:val="en-US"/>
                </w:rPr>
                <w:t>Rosstat, Russian Regions</w:t>
              </w:r>
            </w:hyperlink>
            <w:r w:rsidRPr="00E452F9">
              <w:rPr>
                <w:lang w:val="en-US"/>
              </w:rPr>
              <w:t>, Population</w:t>
            </w:r>
          </w:p>
        </w:tc>
      </w:tr>
      <w:tr w:rsidR="00EC3E10" w:rsidRPr="00545F49" w:rsidTr="000340A3">
        <w:trPr>
          <w:gridAfter w:val="2"/>
          <w:wAfter w:w="3346" w:type="dxa"/>
          <w:trHeight w:val="340"/>
        </w:trPr>
        <w:tc>
          <w:tcPr>
            <w:tcW w:w="6918" w:type="dxa"/>
            <w:gridSpan w:val="2"/>
            <w:shd w:val="clear" w:color="auto" w:fill="auto"/>
            <w:vAlign w:val="center"/>
          </w:tcPr>
          <w:p w:rsidR="00EC3E10" w:rsidRPr="00700F39" w:rsidRDefault="00EC3E10" w:rsidP="00EC3E10">
            <w:pPr>
              <w:pStyle w:val="a4"/>
            </w:pPr>
            <w:r>
              <w:rPr>
                <w:lang w:val="en-US"/>
              </w:rPr>
              <w:t>Expected</w:t>
            </w:r>
            <w:r w:rsidRPr="00700F39">
              <w:t xml:space="preserve"> </w:t>
            </w:r>
            <w:r>
              <w:rPr>
                <w:lang w:val="en-US"/>
              </w:rPr>
              <w:t>lifespan at birth</w:t>
            </w:r>
          </w:p>
        </w:tc>
        <w:tc>
          <w:tcPr>
            <w:tcW w:w="2268" w:type="dxa"/>
            <w:gridSpan w:val="2"/>
            <w:shd w:val="clear" w:color="auto" w:fill="auto"/>
            <w:vAlign w:val="center"/>
          </w:tcPr>
          <w:p w:rsidR="00EC3E10" w:rsidRPr="00905BAA" w:rsidRDefault="00EC3E10" w:rsidP="00EC3E10">
            <w:pPr>
              <w:pStyle w:val="a4"/>
              <w:rPr>
                <w:lang w:val="en-US"/>
              </w:rPr>
            </w:pPr>
            <w:r>
              <w:rPr>
                <w:lang w:val="en-US"/>
              </w:rPr>
              <w:t>reg_lifeexp</w:t>
            </w:r>
          </w:p>
        </w:tc>
        <w:tc>
          <w:tcPr>
            <w:tcW w:w="1701" w:type="dxa"/>
            <w:shd w:val="clear" w:color="auto" w:fill="auto"/>
            <w:vAlign w:val="center"/>
          </w:tcPr>
          <w:p w:rsidR="00EC3E10" w:rsidRPr="00B775C8" w:rsidRDefault="00EC3E10" w:rsidP="00EC3E10">
            <w:pPr>
              <w:pStyle w:val="a4"/>
            </w:pPr>
            <w:r>
              <w:t>1998-2015</w:t>
            </w:r>
          </w:p>
        </w:tc>
        <w:tc>
          <w:tcPr>
            <w:tcW w:w="4281" w:type="dxa"/>
            <w:shd w:val="clear" w:color="auto" w:fill="auto"/>
            <w:vAlign w:val="center"/>
          </w:tcPr>
          <w:p w:rsidR="00EC3E10" w:rsidRDefault="00EC3E10" w:rsidP="00EC3E10">
            <w:pPr>
              <w:pStyle w:val="a4"/>
            </w:pPr>
            <w:hyperlink r:id="rId73" w:history="1">
              <w:r>
                <w:rPr>
                  <w:rStyle w:val="af4"/>
                  <w:lang w:val="en-US"/>
                </w:rPr>
                <w:t>UniSIS</w:t>
              </w:r>
            </w:hyperlink>
          </w:p>
        </w:tc>
      </w:tr>
      <w:tr w:rsidR="00EC3E10" w:rsidRPr="00A74C2D" w:rsidTr="000340A3">
        <w:trPr>
          <w:gridAfter w:val="2"/>
          <w:wAfter w:w="3346" w:type="dxa"/>
          <w:trHeight w:val="340"/>
        </w:trPr>
        <w:tc>
          <w:tcPr>
            <w:tcW w:w="6918" w:type="dxa"/>
            <w:gridSpan w:val="2"/>
            <w:shd w:val="clear" w:color="auto" w:fill="auto"/>
            <w:vAlign w:val="center"/>
          </w:tcPr>
          <w:p w:rsidR="00EC3E10" w:rsidRPr="00700F39" w:rsidRDefault="00EC3E10" w:rsidP="00EC3E10">
            <w:pPr>
              <w:pStyle w:val="a4"/>
              <w:rPr>
                <w:lang w:val="en-US"/>
              </w:rPr>
            </w:pPr>
            <w:r w:rsidRPr="00700F39">
              <w:rPr>
                <w:lang w:val="en-US"/>
              </w:rPr>
              <w:t>Th</w:t>
            </w:r>
            <w:r>
              <w:rPr>
                <w:lang w:val="en-US"/>
              </w:rPr>
              <w:t>e</w:t>
            </w:r>
            <w:r w:rsidRPr="00700F39">
              <w:rPr>
                <w:lang w:val="en-US"/>
              </w:rPr>
              <w:t xml:space="preserve"> number of hospital beds , thousands</w:t>
            </w:r>
          </w:p>
        </w:tc>
        <w:tc>
          <w:tcPr>
            <w:tcW w:w="2268" w:type="dxa"/>
            <w:gridSpan w:val="2"/>
            <w:shd w:val="clear" w:color="auto" w:fill="auto"/>
            <w:vAlign w:val="center"/>
          </w:tcPr>
          <w:p w:rsidR="00EC3E10" w:rsidRPr="00905BAA" w:rsidRDefault="00EC3E10" w:rsidP="00EC3E10">
            <w:pPr>
              <w:pStyle w:val="a4"/>
              <w:rPr>
                <w:lang w:val="en-US"/>
              </w:rPr>
            </w:pPr>
            <w:r>
              <w:rPr>
                <w:lang w:val="en-US"/>
              </w:rPr>
              <w:t>reg_bednumber</w:t>
            </w:r>
          </w:p>
        </w:tc>
        <w:tc>
          <w:tcPr>
            <w:tcW w:w="1701" w:type="dxa"/>
            <w:shd w:val="clear" w:color="auto" w:fill="auto"/>
            <w:vAlign w:val="center"/>
          </w:tcPr>
          <w:p w:rsidR="00EC3E10" w:rsidRPr="00B775C8" w:rsidRDefault="00EC3E10" w:rsidP="00EC3E10">
            <w:pPr>
              <w:pStyle w:val="a4"/>
            </w:pPr>
            <w:r>
              <w:t>1998-2014</w:t>
            </w:r>
          </w:p>
        </w:tc>
        <w:tc>
          <w:tcPr>
            <w:tcW w:w="4281" w:type="dxa"/>
            <w:shd w:val="clear" w:color="auto" w:fill="auto"/>
            <w:vAlign w:val="center"/>
          </w:tcPr>
          <w:p w:rsidR="00EC3E10" w:rsidRPr="00A74C2D" w:rsidRDefault="00EC3E10" w:rsidP="00EC3E10">
            <w:pPr>
              <w:pStyle w:val="a4"/>
              <w:rPr>
                <w:lang w:val="en-US"/>
              </w:rPr>
            </w:pPr>
            <w:hyperlink r:id="rId74" w:history="1">
              <w:r w:rsidRPr="00E452F9">
                <w:rPr>
                  <w:rStyle w:val="af4"/>
                  <w:lang w:val="en-US"/>
                </w:rPr>
                <w:t>Rosstat, Russian Regions</w:t>
              </w:r>
            </w:hyperlink>
            <w:r w:rsidRPr="00E452F9">
              <w:rPr>
                <w:lang w:val="en-US"/>
              </w:rPr>
              <w:t xml:space="preserve">, </w:t>
            </w:r>
            <w:r>
              <w:rPr>
                <w:lang w:val="en-US"/>
              </w:rPr>
              <w:t>Healthcare</w:t>
            </w:r>
          </w:p>
        </w:tc>
      </w:tr>
      <w:tr w:rsidR="00EC3E10" w:rsidRPr="00545F49" w:rsidTr="000340A3">
        <w:trPr>
          <w:gridAfter w:val="2"/>
          <w:wAfter w:w="3346" w:type="dxa"/>
          <w:trHeight w:val="340"/>
        </w:trPr>
        <w:tc>
          <w:tcPr>
            <w:tcW w:w="6918" w:type="dxa"/>
            <w:gridSpan w:val="2"/>
            <w:shd w:val="clear" w:color="auto" w:fill="auto"/>
            <w:vAlign w:val="center"/>
          </w:tcPr>
          <w:p w:rsidR="00EC3E10" w:rsidRPr="00700F39" w:rsidRDefault="00EC3E10" w:rsidP="00EC3E10">
            <w:pPr>
              <w:pStyle w:val="a4"/>
              <w:rPr>
                <w:lang w:val="en-US"/>
              </w:rPr>
            </w:pPr>
            <w:r w:rsidRPr="00700F39">
              <w:rPr>
                <w:lang w:val="en-US"/>
              </w:rPr>
              <w:t>Number of physicians of all specialties , thousand</w:t>
            </w:r>
            <w:r>
              <w:rPr>
                <w:lang w:val="en-US"/>
              </w:rPr>
              <w:t>s</w:t>
            </w:r>
          </w:p>
        </w:tc>
        <w:tc>
          <w:tcPr>
            <w:tcW w:w="2268" w:type="dxa"/>
            <w:gridSpan w:val="2"/>
            <w:shd w:val="clear" w:color="auto" w:fill="auto"/>
            <w:vAlign w:val="center"/>
          </w:tcPr>
          <w:p w:rsidR="00EC3E10" w:rsidRPr="00905BAA" w:rsidRDefault="00EC3E10" w:rsidP="00EC3E10">
            <w:pPr>
              <w:pStyle w:val="a4"/>
              <w:rPr>
                <w:lang w:val="en-US"/>
              </w:rPr>
            </w:pPr>
            <w:r>
              <w:rPr>
                <w:lang w:val="en-US"/>
              </w:rPr>
              <w:t>reg_doctornumber</w:t>
            </w:r>
          </w:p>
        </w:tc>
        <w:tc>
          <w:tcPr>
            <w:tcW w:w="1701" w:type="dxa"/>
            <w:shd w:val="clear" w:color="auto" w:fill="auto"/>
            <w:vAlign w:val="center"/>
          </w:tcPr>
          <w:p w:rsidR="00EC3E10" w:rsidRPr="00B775C8" w:rsidRDefault="00EC3E10" w:rsidP="00EC3E10">
            <w:pPr>
              <w:pStyle w:val="a4"/>
            </w:pPr>
            <w:r>
              <w:t>1998-2014</w:t>
            </w:r>
          </w:p>
        </w:tc>
        <w:tc>
          <w:tcPr>
            <w:tcW w:w="4281" w:type="dxa"/>
            <w:shd w:val="clear" w:color="auto" w:fill="auto"/>
            <w:vAlign w:val="center"/>
          </w:tcPr>
          <w:p w:rsidR="00EC3E10" w:rsidRDefault="00EC3E10" w:rsidP="00EC3E10">
            <w:pPr>
              <w:pStyle w:val="a4"/>
            </w:pPr>
            <w:hyperlink r:id="rId75" w:history="1">
              <w:r w:rsidRPr="00E452F9">
                <w:rPr>
                  <w:rStyle w:val="af4"/>
                  <w:lang w:val="en-US"/>
                </w:rPr>
                <w:t>Rosstat, Russian Regions</w:t>
              </w:r>
            </w:hyperlink>
            <w:r w:rsidRPr="00E452F9">
              <w:rPr>
                <w:lang w:val="en-US"/>
              </w:rPr>
              <w:t xml:space="preserve">, </w:t>
            </w:r>
            <w:r>
              <w:rPr>
                <w:lang w:val="en-US"/>
              </w:rPr>
              <w:t>Healthcare</w:t>
            </w:r>
          </w:p>
        </w:tc>
      </w:tr>
      <w:tr w:rsidR="00EC3E10" w:rsidRPr="00EC3E10" w:rsidTr="000340A3">
        <w:trPr>
          <w:gridAfter w:val="2"/>
          <w:wAfter w:w="3346" w:type="dxa"/>
          <w:trHeight w:val="340"/>
        </w:trPr>
        <w:tc>
          <w:tcPr>
            <w:tcW w:w="6918" w:type="dxa"/>
            <w:gridSpan w:val="2"/>
            <w:shd w:val="clear" w:color="auto" w:fill="auto"/>
            <w:vAlign w:val="center"/>
          </w:tcPr>
          <w:p w:rsidR="00EC3E10" w:rsidRPr="00700F39" w:rsidRDefault="00EC3E10" w:rsidP="00EC3E10">
            <w:pPr>
              <w:pStyle w:val="a4"/>
              <w:rPr>
                <w:lang w:val="en-US"/>
              </w:rPr>
            </w:pPr>
            <w:r w:rsidRPr="00700F39">
              <w:rPr>
                <w:lang w:val="en-US"/>
              </w:rPr>
              <w:t>Number of param</w:t>
            </w:r>
            <w:r>
              <w:rPr>
                <w:lang w:val="en-US"/>
              </w:rPr>
              <w:t xml:space="preserve">edical </w:t>
            </w:r>
            <w:proofErr w:type="gramStart"/>
            <w:r>
              <w:rPr>
                <w:lang w:val="en-US"/>
              </w:rPr>
              <w:t>personnel ,</w:t>
            </w:r>
            <w:proofErr w:type="gramEnd"/>
            <w:r>
              <w:rPr>
                <w:lang w:val="en-US"/>
              </w:rPr>
              <w:t xml:space="preserve"> thousands</w:t>
            </w:r>
            <w:r w:rsidRPr="00700F39">
              <w:rPr>
                <w:lang w:val="en-US"/>
              </w:rPr>
              <w:t>.</w:t>
            </w:r>
          </w:p>
        </w:tc>
        <w:tc>
          <w:tcPr>
            <w:tcW w:w="2268" w:type="dxa"/>
            <w:gridSpan w:val="2"/>
            <w:shd w:val="clear" w:color="auto" w:fill="auto"/>
            <w:vAlign w:val="center"/>
          </w:tcPr>
          <w:p w:rsidR="00EC3E10" w:rsidRPr="00EA1F23" w:rsidRDefault="00EC3E10" w:rsidP="00EC3E10">
            <w:pPr>
              <w:pStyle w:val="a4"/>
              <w:rPr>
                <w:lang w:val="en-US"/>
              </w:rPr>
            </w:pPr>
            <w:r>
              <w:rPr>
                <w:lang w:val="en-US"/>
              </w:rPr>
              <w:t>reg_hapnumber</w:t>
            </w:r>
          </w:p>
        </w:tc>
        <w:tc>
          <w:tcPr>
            <w:tcW w:w="1701" w:type="dxa"/>
            <w:shd w:val="clear" w:color="auto" w:fill="auto"/>
            <w:vAlign w:val="center"/>
          </w:tcPr>
          <w:p w:rsidR="00EC3E10" w:rsidRPr="00B775C8" w:rsidRDefault="00EC3E10" w:rsidP="00EC3E10">
            <w:pPr>
              <w:pStyle w:val="a4"/>
            </w:pPr>
            <w:r>
              <w:t>1998-2014</w:t>
            </w:r>
          </w:p>
        </w:tc>
        <w:tc>
          <w:tcPr>
            <w:tcW w:w="4281" w:type="dxa"/>
            <w:shd w:val="clear" w:color="auto" w:fill="auto"/>
            <w:vAlign w:val="center"/>
          </w:tcPr>
          <w:p w:rsidR="00EC3E10" w:rsidRPr="00A74C2D" w:rsidRDefault="00EC3E10" w:rsidP="00EC3E10">
            <w:pPr>
              <w:pStyle w:val="a4"/>
              <w:rPr>
                <w:lang w:val="en-US"/>
              </w:rPr>
            </w:pPr>
            <w:hyperlink r:id="rId76" w:history="1">
              <w:r>
                <w:rPr>
                  <w:rStyle w:val="af4"/>
                  <w:lang w:val="en-US"/>
                </w:rPr>
                <w:t>UniSIS</w:t>
              </w:r>
            </w:hyperlink>
            <w:r w:rsidRPr="00A74C2D">
              <w:rPr>
                <w:rStyle w:val="af4"/>
                <w:lang w:val="en-US"/>
              </w:rPr>
              <w:t xml:space="preserve">, </w:t>
            </w:r>
            <w:r w:rsidRPr="00700F39">
              <w:rPr>
                <w:color w:val="0000FF"/>
                <w:u w:val="single"/>
                <w:lang w:val="en-US"/>
              </w:rPr>
              <w:t>Rosstat – Central Statistical Database</w:t>
            </w:r>
            <w:r w:rsidRPr="00A74C2D">
              <w:rPr>
                <w:rStyle w:val="af4"/>
                <w:lang w:val="en-US"/>
              </w:rPr>
              <w:t xml:space="preserve">, </w:t>
            </w:r>
            <w:hyperlink r:id="rId77" w:history="1">
              <w:r w:rsidRPr="00E452F9">
                <w:rPr>
                  <w:rStyle w:val="af4"/>
                  <w:lang w:val="en-US"/>
                </w:rPr>
                <w:t>Rosstat, Russian Regions</w:t>
              </w:r>
            </w:hyperlink>
            <w:r w:rsidRPr="00E452F9">
              <w:rPr>
                <w:lang w:val="en-US"/>
              </w:rPr>
              <w:t xml:space="preserve">, </w:t>
            </w:r>
            <w:r>
              <w:rPr>
                <w:lang w:val="en-US"/>
              </w:rPr>
              <w:t>Healthcare</w:t>
            </w:r>
          </w:p>
        </w:tc>
      </w:tr>
      <w:tr w:rsidR="00EC3E10" w:rsidRPr="00545F49" w:rsidTr="000340A3">
        <w:trPr>
          <w:gridAfter w:val="2"/>
          <w:wAfter w:w="3346" w:type="dxa"/>
          <w:trHeight w:val="340"/>
        </w:trPr>
        <w:tc>
          <w:tcPr>
            <w:tcW w:w="6918" w:type="dxa"/>
            <w:gridSpan w:val="2"/>
            <w:shd w:val="clear" w:color="auto" w:fill="auto"/>
            <w:vAlign w:val="center"/>
          </w:tcPr>
          <w:p w:rsidR="00EC3E10" w:rsidRPr="00700F39" w:rsidRDefault="00EC3E10" w:rsidP="00EC3E10">
            <w:pPr>
              <w:pStyle w:val="a4"/>
              <w:rPr>
                <w:lang w:val="en-US"/>
              </w:rPr>
            </w:pPr>
            <w:r w:rsidRPr="00700F39">
              <w:rPr>
                <w:lang w:val="en-US"/>
              </w:rPr>
              <w:t xml:space="preserve">The incidence per 1000 </w:t>
            </w:r>
            <w:r>
              <w:rPr>
                <w:lang w:val="en-US"/>
              </w:rPr>
              <w:t xml:space="preserve">people (registered diseases for </w:t>
            </w:r>
            <w:r w:rsidRPr="00700F39">
              <w:rPr>
                <w:lang w:val="en-US"/>
              </w:rPr>
              <w:t>patients with the diagnosis set for the first time )</w:t>
            </w:r>
          </w:p>
        </w:tc>
        <w:tc>
          <w:tcPr>
            <w:tcW w:w="2268" w:type="dxa"/>
            <w:gridSpan w:val="2"/>
            <w:shd w:val="clear" w:color="auto" w:fill="auto"/>
            <w:vAlign w:val="center"/>
          </w:tcPr>
          <w:p w:rsidR="00EC3E10" w:rsidRPr="00EA1F23" w:rsidRDefault="00EC3E10" w:rsidP="00EC3E10">
            <w:pPr>
              <w:pStyle w:val="a4"/>
              <w:rPr>
                <w:lang w:val="en-US"/>
              </w:rPr>
            </w:pPr>
            <w:r>
              <w:rPr>
                <w:lang w:val="en-US"/>
              </w:rPr>
              <w:t>reg_</w:t>
            </w:r>
            <w:r w:rsidRPr="00EA1F23">
              <w:rPr>
                <w:lang w:val="en-US"/>
              </w:rPr>
              <w:t>morbidity</w:t>
            </w:r>
          </w:p>
        </w:tc>
        <w:tc>
          <w:tcPr>
            <w:tcW w:w="1701" w:type="dxa"/>
            <w:shd w:val="clear" w:color="auto" w:fill="auto"/>
            <w:vAlign w:val="center"/>
          </w:tcPr>
          <w:p w:rsidR="00EC3E10" w:rsidRPr="00B775C8" w:rsidRDefault="00EC3E10" w:rsidP="00EC3E10">
            <w:pPr>
              <w:pStyle w:val="a4"/>
            </w:pPr>
            <w:r>
              <w:t>1998-2014</w:t>
            </w:r>
          </w:p>
        </w:tc>
        <w:tc>
          <w:tcPr>
            <w:tcW w:w="4281" w:type="dxa"/>
            <w:shd w:val="clear" w:color="auto" w:fill="auto"/>
            <w:vAlign w:val="center"/>
          </w:tcPr>
          <w:p w:rsidR="00EC3E10" w:rsidRDefault="00EC3E10" w:rsidP="00EC3E10">
            <w:pPr>
              <w:pStyle w:val="a4"/>
            </w:pPr>
            <w:hyperlink r:id="rId78" w:history="1">
              <w:r w:rsidRPr="00E452F9">
                <w:rPr>
                  <w:rStyle w:val="af4"/>
                  <w:lang w:val="en-US"/>
                </w:rPr>
                <w:t>Rosstat, Russian Regions</w:t>
              </w:r>
            </w:hyperlink>
            <w:r w:rsidRPr="00E452F9">
              <w:rPr>
                <w:lang w:val="en-US"/>
              </w:rPr>
              <w:t xml:space="preserve">, </w:t>
            </w:r>
            <w:r>
              <w:rPr>
                <w:lang w:val="en-US"/>
              </w:rPr>
              <w:t>Healthcare</w:t>
            </w:r>
          </w:p>
        </w:tc>
      </w:tr>
      <w:tr w:rsidR="00EC3E10" w:rsidRPr="00545F49" w:rsidTr="000340A3">
        <w:trPr>
          <w:gridAfter w:val="2"/>
          <w:wAfter w:w="3346" w:type="dxa"/>
          <w:trHeight w:val="340"/>
        </w:trPr>
        <w:tc>
          <w:tcPr>
            <w:tcW w:w="15168" w:type="dxa"/>
            <w:gridSpan w:val="6"/>
            <w:shd w:val="clear" w:color="auto" w:fill="FABF8F" w:themeFill="accent6" w:themeFillTint="99"/>
            <w:vAlign w:val="center"/>
          </w:tcPr>
          <w:p w:rsidR="00EC3E10" w:rsidRPr="003D547A" w:rsidRDefault="00EC3E10" w:rsidP="00EC3E10">
            <w:pPr>
              <w:pStyle w:val="2"/>
              <w:rPr>
                <w:lang w:val="en-US"/>
              </w:rPr>
            </w:pPr>
            <w:r w:rsidRPr="003D547A">
              <w:rPr>
                <w:lang w:val="en-US"/>
              </w:rPr>
              <w:t>Education</w:t>
            </w:r>
          </w:p>
        </w:tc>
      </w:tr>
      <w:tr w:rsidR="00EC3E10" w:rsidRPr="00EC3E10" w:rsidTr="00CF3E50">
        <w:trPr>
          <w:gridAfter w:val="2"/>
          <w:wAfter w:w="3346" w:type="dxa"/>
          <w:trHeight w:val="340"/>
        </w:trPr>
        <w:tc>
          <w:tcPr>
            <w:tcW w:w="6918" w:type="dxa"/>
            <w:gridSpan w:val="2"/>
            <w:vMerge w:val="restart"/>
            <w:shd w:val="clear" w:color="auto" w:fill="auto"/>
            <w:vAlign w:val="center"/>
          </w:tcPr>
          <w:p w:rsidR="00EC3E10" w:rsidRPr="00CF3E50" w:rsidRDefault="00EC3E10" w:rsidP="00EC3E10">
            <w:pPr>
              <w:pStyle w:val="a4"/>
              <w:rPr>
                <w:lang w:val="en-US"/>
              </w:rPr>
            </w:pPr>
            <w:r w:rsidRPr="00CF3E50">
              <w:rPr>
                <w:lang w:val="en-US"/>
              </w:rPr>
              <w:t>The number of state universities in the region</w:t>
            </w:r>
          </w:p>
        </w:tc>
        <w:tc>
          <w:tcPr>
            <w:tcW w:w="2268" w:type="dxa"/>
            <w:gridSpan w:val="2"/>
            <w:shd w:val="clear" w:color="auto" w:fill="auto"/>
            <w:vAlign w:val="center"/>
          </w:tcPr>
          <w:p w:rsidR="00EC3E10" w:rsidRPr="00F53798" w:rsidRDefault="00EC3E10" w:rsidP="00EC3E10">
            <w:pPr>
              <w:pStyle w:val="a4"/>
            </w:pPr>
            <w:r w:rsidRPr="00AF599A">
              <w:t>reg_num_vuz_state</w:t>
            </w:r>
            <w:r>
              <w:t>_</w:t>
            </w:r>
            <w:r w:rsidRPr="00AF599A">
              <w:t>1991</w:t>
            </w:r>
          </w:p>
        </w:tc>
        <w:tc>
          <w:tcPr>
            <w:tcW w:w="1701" w:type="dxa"/>
            <w:shd w:val="clear" w:color="auto" w:fill="auto"/>
            <w:vAlign w:val="center"/>
          </w:tcPr>
          <w:p w:rsidR="00EC3E10" w:rsidRPr="00545F49" w:rsidRDefault="00EC3E10" w:rsidP="00EC3E10">
            <w:pPr>
              <w:pStyle w:val="a4"/>
            </w:pPr>
            <w:r>
              <w:t>1991</w:t>
            </w:r>
          </w:p>
        </w:tc>
        <w:tc>
          <w:tcPr>
            <w:tcW w:w="4281" w:type="dxa"/>
            <w:vMerge w:val="restart"/>
            <w:shd w:val="clear" w:color="auto" w:fill="auto"/>
            <w:vAlign w:val="center"/>
          </w:tcPr>
          <w:p w:rsidR="00EC3E10" w:rsidRPr="00CF3E50" w:rsidRDefault="00EC3E10" w:rsidP="00EC3E10">
            <w:pPr>
              <w:pStyle w:val="a4"/>
              <w:rPr>
                <w:lang w:val="en-US"/>
              </w:rPr>
            </w:pPr>
            <w:r w:rsidRPr="00CF3E50">
              <w:rPr>
                <w:lang w:val="en-US"/>
              </w:rPr>
              <w:t>Federal educational portal edu.ru</w:t>
            </w:r>
          </w:p>
        </w:tc>
      </w:tr>
      <w:tr w:rsidR="00EC3E10" w:rsidRPr="00545F49" w:rsidTr="00CF3E50">
        <w:trPr>
          <w:gridAfter w:val="2"/>
          <w:wAfter w:w="3346" w:type="dxa"/>
          <w:trHeight w:val="340"/>
        </w:trPr>
        <w:tc>
          <w:tcPr>
            <w:tcW w:w="6918" w:type="dxa"/>
            <w:gridSpan w:val="2"/>
            <w:vMerge/>
            <w:shd w:val="clear" w:color="auto" w:fill="auto"/>
            <w:vAlign w:val="center"/>
          </w:tcPr>
          <w:p w:rsidR="00EC3E10" w:rsidRPr="00CF3E50" w:rsidRDefault="00EC3E10" w:rsidP="00EC3E10">
            <w:pPr>
              <w:pStyle w:val="a4"/>
              <w:rPr>
                <w:lang w:val="en-US"/>
              </w:rPr>
            </w:pPr>
          </w:p>
        </w:tc>
        <w:tc>
          <w:tcPr>
            <w:tcW w:w="2268" w:type="dxa"/>
            <w:gridSpan w:val="2"/>
            <w:shd w:val="clear" w:color="auto" w:fill="auto"/>
            <w:vAlign w:val="center"/>
          </w:tcPr>
          <w:p w:rsidR="00EC3E10" w:rsidRPr="00810F24" w:rsidRDefault="00EC3E10" w:rsidP="00EC3E10">
            <w:pPr>
              <w:pStyle w:val="a4"/>
            </w:pPr>
            <w:r>
              <w:t>reg_</w:t>
            </w:r>
            <w:r w:rsidRPr="00AF599A">
              <w:t>num_vuz_state_2010</w:t>
            </w:r>
          </w:p>
        </w:tc>
        <w:tc>
          <w:tcPr>
            <w:tcW w:w="1701" w:type="dxa"/>
            <w:shd w:val="clear" w:color="auto" w:fill="auto"/>
            <w:vAlign w:val="center"/>
          </w:tcPr>
          <w:p w:rsidR="00EC3E10" w:rsidRPr="00AF599A" w:rsidRDefault="00EC3E10" w:rsidP="00EC3E10">
            <w:pPr>
              <w:pStyle w:val="a4"/>
            </w:pPr>
            <w:r>
              <w:t>2010</w:t>
            </w:r>
          </w:p>
        </w:tc>
        <w:tc>
          <w:tcPr>
            <w:tcW w:w="4281" w:type="dxa"/>
            <w:vMerge/>
            <w:shd w:val="clear" w:color="auto" w:fill="auto"/>
            <w:vAlign w:val="center"/>
          </w:tcPr>
          <w:p w:rsidR="00EC3E10" w:rsidRDefault="00EC3E10" w:rsidP="00EC3E10">
            <w:pPr>
              <w:pStyle w:val="a4"/>
            </w:pPr>
          </w:p>
        </w:tc>
      </w:tr>
      <w:tr w:rsidR="00EC3E10" w:rsidRPr="00545F49" w:rsidTr="00CF3E50">
        <w:trPr>
          <w:gridAfter w:val="2"/>
          <w:wAfter w:w="3346" w:type="dxa"/>
          <w:trHeight w:val="340"/>
        </w:trPr>
        <w:tc>
          <w:tcPr>
            <w:tcW w:w="15168" w:type="dxa"/>
            <w:gridSpan w:val="6"/>
            <w:shd w:val="clear" w:color="auto" w:fill="FABF8F" w:themeFill="accent6" w:themeFillTint="99"/>
            <w:vAlign w:val="center"/>
          </w:tcPr>
          <w:p w:rsidR="00EC3E10" w:rsidRPr="00CF3E50" w:rsidRDefault="00EC3E10" w:rsidP="00EC3E10">
            <w:pPr>
              <w:pStyle w:val="2"/>
              <w:rPr>
                <w:lang w:val="en-US"/>
              </w:rPr>
            </w:pPr>
            <w:r w:rsidRPr="00CF3E50">
              <w:rPr>
                <w:lang w:val="en-US"/>
              </w:rPr>
              <w:t>Homeowner association</w:t>
            </w:r>
          </w:p>
        </w:tc>
      </w:tr>
      <w:tr w:rsidR="00EC3E10" w:rsidRPr="00545F49" w:rsidTr="00CF3E50">
        <w:trPr>
          <w:gridAfter w:val="2"/>
          <w:wAfter w:w="3346" w:type="dxa"/>
          <w:trHeight w:val="340"/>
        </w:trPr>
        <w:tc>
          <w:tcPr>
            <w:tcW w:w="6918" w:type="dxa"/>
            <w:gridSpan w:val="2"/>
            <w:shd w:val="clear" w:color="auto" w:fill="auto"/>
            <w:vAlign w:val="center"/>
          </w:tcPr>
          <w:p w:rsidR="00EC3E10" w:rsidRPr="00CF3E50" w:rsidRDefault="00EC3E10" w:rsidP="00EC3E10">
            <w:pPr>
              <w:pStyle w:val="a4"/>
              <w:rPr>
                <w:lang w:val="en-US"/>
              </w:rPr>
            </w:pPr>
            <w:r w:rsidRPr="00CF3E50">
              <w:rPr>
                <w:lang w:val="en-US"/>
              </w:rPr>
              <w:t xml:space="preserve">Number of </w:t>
            </w:r>
            <w:r>
              <w:rPr>
                <w:lang w:val="en-US"/>
              </w:rPr>
              <w:t>h</w:t>
            </w:r>
            <w:r w:rsidRPr="00CF3E50">
              <w:rPr>
                <w:lang w:val="en-US"/>
              </w:rPr>
              <w:t>omeowner association</w:t>
            </w:r>
            <w:r>
              <w:rPr>
                <w:lang w:val="en-US"/>
              </w:rPr>
              <w:t>s</w:t>
            </w:r>
            <w:r w:rsidRPr="00CF3E50">
              <w:rPr>
                <w:lang w:val="en-US"/>
              </w:rPr>
              <w:t>, units.</w:t>
            </w:r>
          </w:p>
        </w:tc>
        <w:tc>
          <w:tcPr>
            <w:tcW w:w="2268" w:type="dxa"/>
            <w:gridSpan w:val="2"/>
            <w:shd w:val="clear" w:color="auto" w:fill="auto"/>
            <w:vAlign w:val="center"/>
          </w:tcPr>
          <w:p w:rsidR="00EC3E10" w:rsidRPr="002D52F6" w:rsidRDefault="00EC3E10" w:rsidP="00EC3E10">
            <w:pPr>
              <w:pStyle w:val="a4"/>
            </w:pPr>
            <w:r w:rsidRPr="002D52F6">
              <w:t>reg_hoa</w:t>
            </w:r>
          </w:p>
        </w:tc>
        <w:tc>
          <w:tcPr>
            <w:tcW w:w="1701" w:type="dxa"/>
            <w:vMerge w:val="restart"/>
            <w:shd w:val="clear" w:color="auto" w:fill="auto"/>
            <w:vAlign w:val="center"/>
          </w:tcPr>
          <w:p w:rsidR="00EC3E10" w:rsidRPr="00545F49" w:rsidRDefault="00EC3E10" w:rsidP="00EC3E10">
            <w:pPr>
              <w:pStyle w:val="a4"/>
            </w:pPr>
            <w:r>
              <w:t>2007-2011</w:t>
            </w:r>
          </w:p>
        </w:tc>
        <w:tc>
          <w:tcPr>
            <w:tcW w:w="4281" w:type="dxa"/>
            <w:vMerge w:val="restart"/>
            <w:shd w:val="clear" w:color="auto" w:fill="auto"/>
            <w:vAlign w:val="center"/>
          </w:tcPr>
          <w:p w:rsidR="00EC3E10" w:rsidRPr="00545F49" w:rsidRDefault="00EC3E10" w:rsidP="00EC3E10">
            <w:pPr>
              <w:pStyle w:val="a4"/>
            </w:pPr>
            <w:r w:rsidRPr="00CF3E50">
              <w:t>Form 22-Housing</w:t>
            </w:r>
          </w:p>
        </w:tc>
      </w:tr>
      <w:tr w:rsidR="00EC3E10" w:rsidRPr="00545F49" w:rsidTr="00CF3E50">
        <w:trPr>
          <w:gridAfter w:val="2"/>
          <w:wAfter w:w="3346" w:type="dxa"/>
          <w:trHeight w:val="340"/>
        </w:trPr>
        <w:tc>
          <w:tcPr>
            <w:tcW w:w="6918" w:type="dxa"/>
            <w:gridSpan w:val="2"/>
            <w:shd w:val="clear" w:color="auto" w:fill="auto"/>
            <w:vAlign w:val="center"/>
          </w:tcPr>
          <w:p w:rsidR="00EC3E10" w:rsidRPr="00CF3E50" w:rsidRDefault="00EC3E10" w:rsidP="00EC3E10">
            <w:pPr>
              <w:pStyle w:val="a4"/>
              <w:rPr>
                <w:lang w:val="en-US"/>
              </w:rPr>
            </w:pPr>
            <w:r w:rsidRPr="00CF3E50">
              <w:rPr>
                <w:lang w:val="en-US"/>
              </w:rPr>
              <w:t>Number of housing construction</w:t>
            </w:r>
            <w:r>
              <w:rPr>
                <w:lang w:val="en-US"/>
              </w:rPr>
              <w:t>s</w:t>
            </w:r>
            <w:r w:rsidRPr="00CF3E50">
              <w:rPr>
                <w:lang w:val="en-US"/>
              </w:rPr>
              <w:t xml:space="preserve">, housing or other specialized consumer cooperatives created in order to meet citizens' housing </w:t>
            </w:r>
            <w:proofErr w:type="gramStart"/>
            <w:r>
              <w:rPr>
                <w:lang w:val="en-US"/>
              </w:rPr>
              <w:t>needs</w:t>
            </w:r>
            <w:r w:rsidRPr="00CF3E50">
              <w:rPr>
                <w:lang w:val="en-US"/>
              </w:rPr>
              <w:t>(</w:t>
            </w:r>
            <w:proofErr w:type="gramEnd"/>
            <w:r w:rsidRPr="00CF3E50">
              <w:rPr>
                <w:lang w:val="en-US"/>
              </w:rPr>
              <w:t>co-operatives)</w:t>
            </w:r>
            <w:r>
              <w:rPr>
                <w:lang w:val="en-US"/>
              </w:rPr>
              <w:t>,</w:t>
            </w:r>
            <w:r w:rsidRPr="00CF3E50">
              <w:rPr>
                <w:lang w:val="en-US"/>
              </w:rPr>
              <w:t xml:space="preserve"> units.</w:t>
            </w:r>
          </w:p>
        </w:tc>
        <w:tc>
          <w:tcPr>
            <w:tcW w:w="2268" w:type="dxa"/>
            <w:gridSpan w:val="2"/>
            <w:shd w:val="clear" w:color="auto" w:fill="auto"/>
            <w:vAlign w:val="center"/>
          </w:tcPr>
          <w:p w:rsidR="00EC3E10" w:rsidRPr="002D52F6" w:rsidRDefault="00EC3E10" w:rsidP="00EC3E10">
            <w:pPr>
              <w:pStyle w:val="a4"/>
            </w:pPr>
            <w:r w:rsidRPr="002D52F6">
              <w:t>reg_cooperative</w:t>
            </w:r>
          </w:p>
        </w:tc>
        <w:tc>
          <w:tcPr>
            <w:tcW w:w="1701" w:type="dxa"/>
            <w:vMerge/>
            <w:shd w:val="clear" w:color="auto" w:fill="auto"/>
            <w:vAlign w:val="center"/>
          </w:tcPr>
          <w:p w:rsidR="00EC3E10" w:rsidRPr="00AF599A" w:rsidRDefault="00EC3E10" w:rsidP="00EC3E10">
            <w:pPr>
              <w:pStyle w:val="a4"/>
            </w:pPr>
          </w:p>
        </w:tc>
        <w:tc>
          <w:tcPr>
            <w:tcW w:w="4281" w:type="dxa"/>
            <w:vMerge/>
            <w:shd w:val="clear" w:color="auto" w:fill="auto"/>
            <w:vAlign w:val="center"/>
          </w:tcPr>
          <w:p w:rsidR="00EC3E10" w:rsidRDefault="00EC3E10" w:rsidP="00EC3E10">
            <w:pPr>
              <w:pStyle w:val="a4"/>
            </w:pPr>
          </w:p>
        </w:tc>
      </w:tr>
      <w:tr w:rsidR="00EC3E10" w:rsidRPr="00545F49" w:rsidTr="00CF3E50">
        <w:trPr>
          <w:gridAfter w:val="2"/>
          <w:wAfter w:w="3346" w:type="dxa"/>
          <w:trHeight w:val="340"/>
        </w:trPr>
        <w:tc>
          <w:tcPr>
            <w:tcW w:w="6918" w:type="dxa"/>
            <w:gridSpan w:val="2"/>
            <w:shd w:val="clear" w:color="auto" w:fill="auto"/>
            <w:vAlign w:val="center"/>
          </w:tcPr>
          <w:p w:rsidR="00EC3E10" w:rsidRPr="00CF3E50" w:rsidRDefault="00EC3E10" w:rsidP="00EC3E10">
            <w:pPr>
              <w:pStyle w:val="a4"/>
              <w:rPr>
                <w:lang w:val="en-US"/>
              </w:rPr>
            </w:pPr>
            <w:r>
              <w:rPr>
                <w:lang w:val="en-US"/>
              </w:rPr>
              <w:t>Share of apartment buildings (AB)</w:t>
            </w:r>
            <w:r w:rsidRPr="00CF3E50">
              <w:rPr>
                <w:lang w:val="en-US"/>
              </w:rPr>
              <w:t xml:space="preserve">, in which the owners selected </w:t>
            </w:r>
            <w:r>
              <w:rPr>
                <w:lang w:val="en-US"/>
              </w:rPr>
              <w:t xml:space="preserve">the </w:t>
            </w:r>
            <w:r w:rsidRPr="00CF3E50">
              <w:rPr>
                <w:lang w:val="en-US"/>
              </w:rPr>
              <w:t>method of implementing management of apartment buildings,</w:t>
            </w:r>
            <w:r>
              <w:rPr>
                <w:lang w:val="en-US"/>
              </w:rPr>
              <w:t xml:space="preserve"> </w:t>
            </w:r>
            <w:r w:rsidRPr="00CF3E50">
              <w:rPr>
                <w:lang w:val="en-US"/>
              </w:rPr>
              <w:t>%</w:t>
            </w:r>
          </w:p>
        </w:tc>
        <w:tc>
          <w:tcPr>
            <w:tcW w:w="2268" w:type="dxa"/>
            <w:gridSpan w:val="2"/>
            <w:shd w:val="clear" w:color="auto" w:fill="auto"/>
            <w:vAlign w:val="center"/>
          </w:tcPr>
          <w:p w:rsidR="00EC3E10" w:rsidRPr="002D52F6" w:rsidRDefault="00EC3E10" w:rsidP="00EC3E10">
            <w:pPr>
              <w:pStyle w:val="a4"/>
            </w:pPr>
            <w:r w:rsidRPr="002D52F6">
              <w:t>reg_house_management_share</w:t>
            </w:r>
          </w:p>
        </w:tc>
        <w:tc>
          <w:tcPr>
            <w:tcW w:w="1701" w:type="dxa"/>
            <w:vMerge/>
            <w:shd w:val="clear" w:color="auto" w:fill="auto"/>
            <w:vAlign w:val="center"/>
          </w:tcPr>
          <w:p w:rsidR="00EC3E10" w:rsidRDefault="00EC3E10" w:rsidP="00EC3E10">
            <w:pPr>
              <w:pStyle w:val="a4"/>
            </w:pPr>
          </w:p>
        </w:tc>
        <w:tc>
          <w:tcPr>
            <w:tcW w:w="4281" w:type="dxa"/>
            <w:vMerge/>
            <w:shd w:val="clear" w:color="auto" w:fill="auto"/>
            <w:vAlign w:val="center"/>
          </w:tcPr>
          <w:p w:rsidR="00EC3E10" w:rsidRDefault="00EC3E10" w:rsidP="00EC3E10">
            <w:pPr>
              <w:pStyle w:val="a4"/>
            </w:pPr>
          </w:p>
        </w:tc>
      </w:tr>
      <w:tr w:rsidR="00EC3E10" w:rsidRPr="00545F49" w:rsidTr="00CF3E50">
        <w:trPr>
          <w:gridAfter w:val="2"/>
          <w:wAfter w:w="3346" w:type="dxa"/>
          <w:trHeight w:val="340"/>
        </w:trPr>
        <w:tc>
          <w:tcPr>
            <w:tcW w:w="6918" w:type="dxa"/>
            <w:gridSpan w:val="2"/>
            <w:shd w:val="clear" w:color="auto" w:fill="auto"/>
            <w:vAlign w:val="center"/>
          </w:tcPr>
          <w:p w:rsidR="00EC3E10" w:rsidRPr="00CF3E50" w:rsidRDefault="00EC3E10" w:rsidP="00EC3E10">
            <w:pPr>
              <w:pStyle w:val="a4"/>
              <w:rPr>
                <w:lang w:val="en-US"/>
              </w:rPr>
            </w:pPr>
            <w:r w:rsidRPr="00CF3E50">
              <w:rPr>
                <w:lang w:val="en-US"/>
              </w:rPr>
              <w:t xml:space="preserve">Share </w:t>
            </w:r>
            <w:r>
              <w:rPr>
                <w:lang w:val="en-US"/>
              </w:rPr>
              <w:t>of AB</w:t>
            </w:r>
            <w:r w:rsidRPr="00CF3E50">
              <w:rPr>
                <w:lang w:val="en-US"/>
              </w:rPr>
              <w:t xml:space="preserve"> in direct management,%, %</w:t>
            </w:r>
          </w:p>
        </w:tc>
        <w:tc>
          <w:tcPr>
            <w:tcW w:w="2268" w:type="dxa"/>
            <w:gridSpan w:val="2"/>
            <w:shd w:val="clear" w:color="auto" w:fill="auto"/>
            <w:vAlign w:val="center"/>
          </w:tcPr>
          <w:p w:rsidR="00EC3E10" w:rsidRPr="002D52F6" w:rsidRDefault="00EC3E10" w:rsidP="00EC3E10">
            <w:pPr>
              <w:pStyle w:val="a4"/>
            </w:pPr>
            <w:r w:rsidRPr="002D52F6">
              <w:t>reg_self_govern_share</w:t>
            </w:r>
          </w:p>
        </w:tc>
        <w:tc>
          <w:tcPr>
            <w:tcW w:w="1701" w:type="dxa"/>
            <w:vMerge/>
            <w:shd w:val="clear" w:color="auto" w:fill="auto"/>
            <w:vAlign w:val="center"/>
          </w:tcPr>
          <w:p w:rsidR="00EC3E10" w:rsidRDefault="00EC3E10" w:rsidP="00EC3E10">
            <w:pPr>
              <w:pStyle w:val="a4"/>
            </w:pPr>
          </w:p>
        </w:tc>
        <w:tc>
          <w:tcPr>
            <w:tcW w:w="4281" w:type="dxa"/>
            <w:vMerge/>
            <w:shd w:val="clear" w:color="auto" w:fill="auto"/>
            <w:vAlign w:val="center"/>
          </w:tcPr>
          <w:p w:rsidR="00EC3E10" w:rsidRDefault="00EC3E10" w:rsidP="00EC3E10">
            <w:pPr>
              <w:pStyle w:val="a4"/>
            </w:pPr>
          </w:p>
        </w:tc>
      </w:tr>
      <w:tr w:rsidR="00EC3E10" w:rsidRPr="00545F49" w:rsidTr="00CF3E50">
        <w:trPr>
          <w:gridAfter w:val="2"/>
          <w:wAfter w:w="3346" w:type="dxa"/>
          <w:trHeight w:val="340"/>
        </w:trPr>
        <w:tc>
          <w:tcPr>
            <w:tcW w:w="6918" w:type="dxa"/>
            <w:gridSpan w:val="2"/>
            <w:shd w:val="clear" w:color="auto" w:fill="auto"/>
            <w:vAlign w:val="center"/>
          </w:tcPr>
          <w:p w:rsidR="00EC3E10" w:rsidRPr="00CF3E50" w:rsidRDefault="00EC3E10" w:rsidP="00EC3E10">
            <w:pPr>
              <w:pStyle w:val="a4"/>
              <w:rPr>
                <w:lang w:val="en-US"/>
              </w:rPr>
            </w:pPr>
            <w:r w:rsidRPr="00CF3E50">
              <w:rPr>
                <w:lang w:val="en-US"/>
              </w:rPr>
              <w:t xml:space="preserve">Share </w:t>
            </w:r>
            <w:r>
              <w:rPr>
                <w:lang w:val="en-US"/>
              </w:rPr>
              <w:t>of AB in managing condominiums</w:t>
            </w:r>
            <w:r w:rsidRPr="00CF3E50">
              <w:rPr>
                <w:lang w:val="en-US"/>
              </w:rPr>
              <w:t>,</w:t>
            </w:r>
            <w:r>
              <w:rPr>
                <w:lang w:val="en-US"/>
              </w:rPr>
              <w:t xml:space="preserve"> </w:t>
            </w:r>
            <w:r w:rsidRPr="00CF3E50">
              <w:rPr>
                <w:lang w:val="en-US"/>
              </w:rPr>
              <w:t>%</w:t>
            </w:r>
          </w:p>
        </w:tc>
        <w:tc>
          <w:tcPr>
            <w:tcW w:w="2268" w:type="dxa"/>
            <w:gridSpan w:val="2"/>
            <w:shd w:val="clear" w:color="auto" w:fill="auto"/>
            <w:vAlign w:val="center"/>
          </w:tcPr>
          <w:p w:rsidR="00EC3E10" w:rsidRPr="002D52F6" w:rsidRDefault="00EC3E10" w:rsidP="00EC3E10">
            <w:pPr>
              <w:pStyle w:val="a4"/>
            </w:pPr>
            <w:r w:rsidRPr="002D52F6">
              <w:t>reg_hoa_share</w:t>
            </w:r>
          </w:p>
        </w:tc>
        <w:tc>
          <w:tcPr>
            <w:tcW w:w="1701" w:type="dxa"/>
            <w:vMerge/>
            <w:shd w:val="clear" w:color="auto" w:fill="auto"/>
            <w:vAlign w:val="center"/>
          </w:tcPr>
          <w:p w:rsidR="00EC3E10" w:rsidRDefault="00EC3E10" w:rsidP="00EC3E10">
            <w:pPr>
              <w:pStyle w:val="a4"/>
            </w:pPr>
          </w:p>
        </w:tc>
        <w:tc>
          <w:tcPr>
            <w:tcW w:w="4281" w:type="dxa"/>
            <w:vMerge/>
            <w:shd w:val="clear" w:color="auto" w:fill="auto"/>
            <w:vAlign w:val="center"/>
          </w:tcPr>
          <w:p w:rsidR="00EC3E10" w:rsidRDefault="00EC3E10" w:rsidP="00EC3E10">
            <w:pPr>
              <w:pStyle w:val="a4"/>
            </w:pPr>
          </w:p>
        </w:tc>
      </w:tr>
      <w:tr w:rsidR="00EC3E10" w:rsidRPr="00545F49" w:rsidTr="00CF3E50">
        <w:trPr>
          <w:gridAfter w:val="2"/>
          <w:wAfter w:w="3346" w:type="dxa"/>
          <w:trHeight w:val="340"/>
        </w:trPr>
        <w:tc>
          <w:tcPr>
            <w:tcW w:w="6918" w:type="dxa"/>
            <w:gridSpan w:val="2"/>
            <w:shd w:val="clear" w:color="auto" w:fill="auto"/>
            <w:vAlign w:val="center"/>
          </w:tcPr>
          <w:p w:rsidR="00EC3E10" w:rsidRPr="00CF3E50" w:rsidRDefault="00EC3E10" w:rsidP="00EC3E10">
            <w:pPr>
              <w:pStyle w:val="a4"/>
              <w:rPr>
                <w:lang w:val="en-US"/>
              </w:rPr>
            </w:pPr>
            <w:r w:rsidRPr="00CF3E50">
              <w:rPr>
                <w:lang w:val="en-US"/>
              </w:rPr>
              <w:t xml:space="preserve">Share </w:t>
            </w:r>
            <w:r>
              <w:rPr>
                <w:lang w:val="en-US"/>
              </w:rPr>
              <w:t>of AB</w:t>
            </w:r>
            <w:r w:rsidRPr="00CF3E50">
              <w:rPr>
                <w:lang w:val="en-US"/>
              </w:rPr>
              <w:t xml:space="preserve"> under the control of the management organization,%</w:t>
            </w:r>
          </w:p>
        </w:tc>
        <w:tc>
          <w:tcPr>
            <w:tcW w:w="2268" w:type="dxa"/>
            <w:gridSpan w:val="2"/>
            <w:shd w:val="clear" w:color="auto" w:fill="auto"/>
            <w:vAlign w:val="center"/>
          </w:tcPr>
          <w:p w:rsidR="00EC3E10" w:rsidRPr="002D52F6" w:rsidRDefault="00EC3E10" w:rsidP="00EC3E10">
            <w:pPr>
              <w:pStyle w:val="a4"/>
            </w:pPr>
            <w:r w:rsidRPr="002D52F6">
              <w:t>reg_company_share</w:t>
            </w:r>
          </w:p>
        </w:tc>
        <w:tc>
          <w:tcPr>
            <w:tcW w:w="1701" w:type="dxa"/>
            <w:vMerge/>
            <w:shd w:val="clear" w:color="auto" w:fill="auto"/>
            <w:vAlign w:val="center"/>
          </w:tcPr>
          <w:p w:rsidR="00EC3E10" w:rsidRDefault="00EC3E10" w:rsidP="00EC3E10">
            <w:pPr>
              <w:pStyle w:val="a4"/>
            </w:pPr>
          </w:p>
        </w:tc>
        <w:tc>
          <w:tcPr>
            <w:tcW w:w="4281" w:type="dxa"/>
            <w:vMerge/>
            <w:shd w:val="clear" w:color="auto" w:fill="auto"/>
            <w:vAlign w:val="center"/>
          </w:tcPr>
          <w:p w:rsidR="00EC3E10" w:rsidRDefault="00EC3E10" w:rsidP="00EC3E10">
            <w:pPr>
              <w:pStyle w:val="a4"/>
            </w:pPr>
          </w:p>
        </w:tc>
      </w:tr>
      <w:tr w:rsidR="00EC3E10" w:rsidRPr="00545F49" w:rsidTr="00CF3E50">
        <w:trPr>
          <w:gridAfter w:val="2"/>
          <w:wAfter w:w="3346" w:type="dxa"/>
          <w:trHeight w:val="340"/>
        </w:trPr>
        <w:tc>
          <w:tcPr>
            <w:tcW w:w="6918" w:type="dxa"/>
            <w:gridSpan w:val="2"/>
            <w:shd w:val="clear" w:color="auto" w:fill="auto"/>
            <w:vAlign w:val="center"/>
          </w:tcPr>
          <w:p w:rsidR="00EC3E10" w:rsidRPr="00CF3E50" w:rsidRDefault="00EC3E10" w:rsidP="00EC3E10">
            <w:pPr>
              <w:pStyle w:val="a4"/>
              <w:rPr>
                <w:lang w:val="en-US"/>
              </w:rPr>
            </w:pPr>
            <w:r w:rsidRPr="00CF3E50">
              <w:rPr>
                <w:lang w:val="en-US"/>
              </w:rPr>
              <w:t>The number of tenders for the selection of the managing organization</w:t>
            </w:r>
            <w:r>
              <w:rPr>
                <w:lang w:val="en-US"/>
              </w:rPr>
              <w:t>s</w:t>
            </w:r>
            <w:r w:rsidRPr="00CF3E50">
              <w:rPr>
                <w:lang w:val="en-US"/>
              </w:rPr>
              <w:t>, conducted by local governments, units.</w:t>
            </w:r>
          </w:p>
        </w:tc>
        <w:tc>
          <w:tcPr>
            <w:tcW w:w="2268" w:type="dxa"/>
            <w:gridSpan w:val="2"/>
            <w:shd w:val="clear" w:color="auto" w:fill="auto"/>
            <w:vAlign w:val="center"/>
          </w:tcPr>
          <w:p w:rsidR="00EC3E10" w:rsidRPr="002D52F6" w:rsidRDefault="00EC3E10" w:rsidP="00EC3E10">
            <w:pPr>
              <w:pStyle w:val="a4"/>
            </w:pPr>
            <w:r w:rsidRPr="002D52F6">
              <w:t>reg_company_tender</w:t>
            </w:r>
          </w:p>
        </w:tc>
        <w:tc>
          <w:tcPr>
            <w:tcW w:w="1701" w:type="dxa"/>
            <w:vMerge/>
            <w:shd w:val="clear" w:color="auto" w:fill="auto"/>
            <w:vAlign w:val="center"/>
          </w:tcPr>
          <w:p w:rsidR="00EC3E10" w:rsidRDefault="00EC3E10" w:rsidP="00EC3E10">
            <w:pPr>
              <w:pStyle w:val="a4"/>
            </w:pPr>
          </w:p>
        </w:tc>
        <w:tc>
          <w:tcPr>
            <w:tcW w:w="4281" w:type="dxa"/>
            <w:vMerge/>
            <w:shd w:val="clear" w:color="auto" w:fill="auto"/>
            <w:vAlign w:val="center"/>
          </w:tcPr>
          <w:p w:rsidR="00EC3E10" w:rsidRDefault="00EC3E10" w:rsidP="00EC3E10">
            <w:pPr>
              <w:pStyle w:val="a4"/>
            </w:pPr>
          </w:p>
        </w:tc>
      </w:tr>
      <w:tr w:rsidR="00EC3E10" w:rsidRPr="00545F49" w:rsidTr="00CF3E50">
        <w:trPr>
          <w:gridAfter w:val="2"/>
          <w:wAfter w:w="3346" w:type="dxa"/>
          <w:trHeight w:val="340"/>
        </w:trPr>
        <w:tc>
          <w:tcPr>
            <w:tcW w:w="6918" w:type="dxa"/>
            <w:gridSpan w:val="2"/>
            <w:shd w:val="clear" w:color="auto" w:fill="auto"/>
            <w:vAlign w:val="center"/>
          </w:tcPr>
          <w:p w:rsidR="00EC3E10" w:rsidRPr="00CF3E50" w:rsidRDefault="00EC3E10" w:rsidP="00EC3E10">
            <w:pPr>
              <w:pStyle w:val="a4"/>
              <w:rPr>
                <w:lang w:val="en-US"/>
              </w:rPr>
            </w:pPr>
            <w:r w:rsidRPr="00CF3E50">
              <w:rPr>
                <w:lang w:val="en-US"/>
              </w:rPr>
              <w:t>The number of organizations undergoing bankruptcy proceedings</w:t>
            </w:r>
            <w:r>
              <w:rPr>
                <w:lang w:val="en-US"/>
              </w:rPr>
              <w:t>,</w:t>
            </w:r>
            <w:r w:rsidRPr="00CF3E50">
              <w:rPr>
                <w:lang w:val="en-US"/>
              </w:rPr>
              <w:t xml:space="preserve"> units.</w:t>
            </w:r>
          </w:p>
        </w:tc>
        <w:tc>
          <w:tcPr>
            <w:tcW w:w="2268" w:type="dxa"/>
            <w:gridSpan w:val="2"/>
            <w:shd w:val="clear" w:color="auto" w:fill="auto"/>
            <w:vAlign w:val="center"/>
          </w:tcPr>
          <w:p w:rsidR="00EC3E10" w:rsidRPr="002D52F6" w:rsidRDefault="00EC3E10" w:rsidP="00EC3E10">
            <w:pPr>
              <w:pStyle w:val="a4"/>
            </w:pPr>
            <w:r w:rsidRPr="002D52F6">
              <w:t>reg_bankruptcy_housing</w:t>
            </w:r>
          </w:p>
        </w:tc>
        <w:tc>
          <w:tcPr>
            <w:tcW w:w="1701" w:type="dxa"/>
            <w:vMerge/>
            <w:shd w:val="clear" w:color="auto" w:fill="auto"/>
            <w:vAlign w:val="center"/>
          </w:tcPr>
          <w:p w:rsidR="00EC3E10" w:rsidRDefault="00EC3E10" w:rsidP="00EC3E10">
            <w:pPr>
              <w:pStyle w:val="a4"/>
            </w:pPr>
          </w:p>
        </w:tc>
        <w:tc>
          <w:tcPr>
            <w:tcW w:w="4281" w:type="dxa"/>
            <w:vMerge/>
            <w:shd w:val="clear" w:color="auto" w:fill="auto"/>
            <w:vAlign w:val="center"/>
          </w:tcPr>
          <w:p w:rsidR="00EC3E10" w:rsidRDefault="00EC3E10" w:rsidP="00EC3E10">
            <w:pPr>
              <w:pStyle w:val="a4"/>
            </w:pPr>
          </w:p>
        </w:tc>
      </w:tr>
      <w:tr w:rsidR="00EC3E10" w:rsidRPr="00545F49" w:rsidTr="000340A3">
        <w:trPr>
          <w:gridAfter w:val="2"/>
          <w:wAfter w:w="3346" w:type="dxa"/>
          <w:trHeight w:val="567"/>
        </w:trPr>
        <w:tc>
          <w:tcPr>
            <w:tcW w:w="15168" w:type="dxa"/>
            <w:gridSpan w:val="6"/>
            <w:shd w:val="clear" w:color="auto" w:fill="FABF8F" w:themeFill="accent6" w:themeFillTint="99"/>
            <w:vAlign w:val="center"/>
          </w:tcPr>
          <w:p w:rsidR="00EC3E10" w:rsidRPr="00C62903" w:rsidRDefault="00EC3E10" w:rsidP="00EC3E10">
            <w:pPr>
              <w:pStyle w:val="2"/>
            </w:pPr>
            <w:bookmarkStart w:id="23" w:name="_Toc392474483"/>
            <w:bookmarkStart w:id="24" w:name="_Toc438833720"/>
            <w:r w:rsidRPr="009C0C62">
              <w:rPr>
                <w:lang w:val="en-US"/>
              </w:rPr>
              <w:lastRenderedPageBreak/>
              <w:t>Indicators of Crime Rates</w:t>
            </w:r>
            <w:bookmarkEnd w:id="23"/>
            <w:bookmarkEnd w:id="24"/>
          </w:p>
        </w:tc>
      </w:tr>
      <w:tr w:rsidR="00EC3E10" w:rsidRPr="00EC3E10" w:rsidTr="000340A3">
        <w:trPr>
          <w:gridAfter w:val="2"/>
          <w:wAfter w:w="3346" w:type="dxa"/>
          <w:trHeight w:val="340"/>
        </w:trPr>
        <w:tc>
          <w:tcPr>
            <w:tcW w:w="6918" w:type="dxa"/>
            <w:gridSpan w:val="2"/>
            <w:shd w:val="clear" w:color="auto" w:fill="auto"/>
            <w:vAlign w:val="center"/>
          </w:tcPr>
          <w:p w:rsidR="00EC3E10" w:rsidRPr="00E452F9" w:rsidRDefault="00EC3E10" w:rsidP="00EC3E10">
            <w:pPr>
              <w:pStyle w:val="a4"/>
              <w:rPr>
                <w:lang w:val="en-US"/>
              </w:rPr>
            </w:pPr>
            <w:hyperlink w:anchor="_Total_number_of" w:history="1">
              <w:r w:rsidRPr="00E452F9">
                <w:rPr>
                  <w:rStyle w:val="af4"/>
                  <w:lang w:val="en-US"/>
                </w:rPr>
                <w:t>Total number of registered crimes</w:t>
              </w:r>
            </w:hyperlink>
          </w:p>
        </w:tc>
        <w:tc>
          <w:tcPr>
            <w:tcW w:w="2268" w:type="dxa"/>
            <w:gridSpan w:val="2"/>
            <w:shd w:val="clear" w:color="auto" w:fill="auto"/>
            <w:vAlign w:val="center"/>
          </w:tcPr>
          <w:p w:rsidR="00EC3E10" w:rsidRPr="00545F49" w:rsidRDefault="00EC3E10" w:rsidP="00EC3E10">
            <w:pPr>
              <w:pStyle w:val="a4"/>
              <w:rPr>
                <w:lang w:val="en-US"/>
              </w:rPr>
            </w:pPr>
            <w:r w:rsidRPr="00545F49">
              <w:rPr>
                <w:lang w:val="en-US"/>
              </w:rPr>
              <w:t>reg_crime</w:t>
            </w:r>
          </w:p>
        </w:tc>
        <w:tc>
          <w:tcPr>
            <w:tcW w:w="1701" w:type="dxa"/>
            <w:shd w:val="clear" w:color="auto" w:fill="auto"/>
            <w:vAlign w:val="center"/>
          </w:tcPr>
          <w:p w:rsidR="00EC3E10" w:rsidRPr="00224A3A" w:rsidRDefault="00EC3E10" w:rsidP="00EC3E10">
            <w:pPr>
              <w:pStyle w:val="a4"/>
            </w:pPr>
            <w:r>
              <w:t>1998-2015</w:t>
            </w:r>
          </w:p>
        </w:tc>
        <w:tc>
          <w:tcPr>
            <w:tcW w:w="4281" w:type="dxa"/>
            <w:shd w:val="clear" w:color="auto" w:fill="auto"/>
            <w:vAlign w:val="center"/>
          </w:tcPr>
          <w:p w:rsidR="00EC3E10" w:rsidRPr="00E452F9" w:rsidRDefault="00EC3E10" w:rsidP="00EC3E10">
            <w:pPr>
              <w:pStyle w:val="a4"/>
              <w:rPr>
                <w:lang w:val="en-US"/>
              </w:rPr>
            </w:pPr>
            <w:hyperlink r:id="rId79" w:anchor="1" w:history="1">
              <w:r w:rsidRPr="00E452F9">
                <w:rPr>
                  <w:rStyle w:val="af4"/>
                  <w:lang w:val="en-US"/>
                </w:rPr>
                <w:t>Rosstat – Central Statistical Database</w:t>
              </w:r>
            </w:hyperlink>
            <w:r w:rsidRPr="00E452F9">
              <w:rPr>
                <w:lang w:val="en-US"/>
              </w:rPr>
              <w:t>, Law infringements – Crimes</w:t>
            </w:r>
          </w:p>
        </w:tc>
      </w:tr>
      <w:tr w:rsidR="00EC3E10" w:rsidRPr="00545F49" w:rsidTr="000340A3">
        <w:trPr>
          <w:gridAfter w:val="2"/>
          <w:wAfter w:w="3346" w:type="dxa"/>
          <w:trHeight w:val="340"/>
        </w:trPr>
        <w:tc>
          <w:tcPr>
            <w:tcW w:w="6918" w:type="dxa"/>
            <w:gridSpan w:val="2"/>
            <w:shd w:val="clear" w:color="auto" w:fill="auto"/>
            <w:vAlign w:val="center"/>
          </w:tcPr>
          <w:p w:rsidR="00EC3E10" w:rsidRPr="00E452F9" w:rsidRDefault="00EC3E10" w:rsidP="00EC3E10">
            <w:pPr>
              <w:pStyle w:val="a4"/>
              <w:rPr>
                <w:lang w:val="en-US"/>
              </w:rPr>
            </w:pPr>
            <w:hyperlink w:anchor="_Number_of_registered" w:history="1">
              <w:r w:rsidRPr="00E452F9">
                <w:rPr>
                  <w:rStyle w:val="af4"/>
                  <w:lang w:val="en-US"/>
                </w:rPr>
                <w:t>Number of registered murders</w:t>
              </w:r>
            </w:hyperlink>
            <w:r w:rsidRPr="00E452F9">
              <w:rPr>
                <w:lang w:val="en-US"/>
              </w:rPr>
              <w:t xml:space="preserve"> (art. 105 CC) and attempted murders (pt.3 art. 30 and art. 105 CC)</w:t>
            </w:r>
          </w:p>
        </w:tc>
        <w:tc>
          <w:tcPr>
            <w:tcW w:w="2268" w:type="dxa"/>
            <w:gridSpan w:val="2"/>
            <w:shd w:val="clear" w:color="auto" w:fill="auto"/>
            <w:vAlign w:val="center"/>
          </w:tcPr>
          <w:p w:rsidR="00EC3E10" w:rsidRPr="00545F49" w:rsidRDefault="00EC3E10" w:rsidP="00EC3E10">
            <w:pPr>
              <w:pStyle w:val="a4"/>
            </w:pPr>
            <w:r w:rsidRPr="00224A3A">
              <w:rPr>
                <w:lang w:val="en-US"/>
              </w:rPr>
              <w:t>reg</w:t>
            </w:r>
            <w:r w:rsidRPr="00A36C25">
              <w:t>_</w:t>
            </w:r>
            <w:r w:rsidRPr="00224A3A">
              <w:rPr>
                <w:lang w:val="en-US"/>
              </w:rPr>
              <w:t>cc</w:t>
            </w:r>
            <w:r w:rsidRPr="00A36C25">
              <w:t>105</w:t>
            </w:r>
          </w:p>
        </w:tc>
        <w:tc>
          <w:tcPr>
            <w:tcW w:w="1701" w:type="dxa"/>
            <w:shd w:val="clear" w:color="auto" w:fill="auto"/>
            <w:vAlign w:val="center"/>
          </w:tcPr>
          <w:p w:rsidR="00EC3E10" w:rsidRPr="00CD4600" w:rsidRDefault="00EC3E10" w:rsidP="00EC3E10">
            <w:pPr>
              <w:pStyle w:val="a4"/>
            </w:pPr>
            <w:r>
              <w:t>2000-2015</w:t>
            </w:r>
          </w:p>
        </w:tc>
        <w:tc>
          <w:tcPr>
            <w:tcW w:w="4281" w:type="dxa"/>
            <w:shd w:val="clear" w:color="auto" w:fill="auto"/>
            <w:vAlign w:val="center"/>
          </w:tcPr>
          <w:p w:rsidR="00EC3E10" w:rsidRPr="00E452F9" w:rsidRDefault="00EC3E10" w:rsidP="00EC3E10">
            <w:pPr>
              <w:pStyle w:val="a4"/>
              <w:rPr>
                <w:lang w:val="en-US"/>
              </w:rPr>
            </w:pPr>
            <w:hyperlink r:id="rId80" w:history="1">
              <w:r w:rsidRPr="00E452F9">
                <w:rPr>
                  <w:rStyle w:val="af4"/>
                  <w:lang w:val="en-US"/>
                </w:rPr>
                <w:t>Rosstat, Russian Regions</w:t>
              </w:r>
            </w:hyperlink>
            <w:r w:rsidRPr="00E452F9">
              <w:rPr>
                <w:lang w:val="en-US"/>
              </w:rPr>
              <w:t>, Law infringements, 2000-2011.</w:t>
            </w:r>
          </w:p>
          <w:p w:rsidR="00EC3E10" w:rsidRPr="00E452F9" w:rsidRDefault="00EC3E10" w:rsidP="00EC3E10">
            <w:pPr>
              <w:pStyle w:val="a4"/>
              <w:rPr>
                <w:lang w:val="en-US"/>
              </w:rPr>
            </w:pPr>
            <w:hyperlink r:id="rId81" w:history="1">
              <w:r w:rsidRPr="00E452F9">
                <w:rPr>
                  <w:rStyle w:val="af4"/>
                  <w:lang w:val="en-US"/>
                </w:rPr>
                <w:t>UniSIS</w:t>
              </w:r>
            </w:hyperlink>
            <w:r w:rsidRPr="00E452F9">
              <w:rPr>
                <w:lang w:val="en-US"/>
              </w:rPr>
              <w:t xml:space="preserve"> for 2012</w:t>
            </w:r>
            <w:r>
              <w:rPr>
                <w:lang w:val="en-US"/>
              </w:rPr>
              <w:t>-2013</w:t>
            </w:r>
          </w:p>
        </w:tc>
      </w:tr>
      <w:tr w:rsidR="00EC3E10" w:rsidRPr="00545F49" w:rsidTr="000340A3">
        <w:trPr>
          <w:gridAfter w:val="2"/>
          <w:wAfter w:w="3346" w:type="dxa"/>
          <w:trHeight w:val="340"/>
        </w:trPr>
        <w:tc>
          <w:tcPr>
            <w:tcW w:w="6918" w:type="dxa"/>
            <w:gridSpan w:val="2"/>
            <w:shd w:val="clear" w:color="auto" w:fill="auto"/>
            <w:vAlign w:val="center"/>
          </w:tcPr>
          <w:p w:rsidR="00EC3E10" w:rsidRPr="00E452F9" w:rsidRDefault="00EC3E10" w:rsidP="00EC3E10">
            <w:pPr>
              <w:pStyle w:val="a4"/>
              <w:rPr>
                <w:lang w:val="en-US"/>
              </w:rPr>
            </w:pPr>
            <w:r w:rsidRPr="00E452F9">
              <w:rPr>
                <w:lang w:val="en-US"/>
              </w:rPr>
              <w:t>Number of registered intentionally inflicted grievous bodily harm (art. 111 CC)</w:t>
            </w:r>
          </w:p>
        </w:tc>
        <w:tc>
          <w:tcPr>
            <w:tcW w:w="2268" w:type="dxa"/>
            <w:gridSpan w:val="2"/>
            <w:shd w:val="clear" w:color="auto" w:fill="auto"/>
            <w:vAlign w:val="center"/>
          </w:tcPr>
          <w:p w:rsidR="00EC3E10" w:rsidRPr="007C5784" w:rsidRDefault="00EC3E10" w:rsidP="00EC3E10">
            <w:pPr>
              <w:pStyle w:val="a4"/>
            </w:pPr>
            <w:r>
              <w:rPr>
                <w:lang w:val="en-US"/>
              </w:rPr>
              <w:t>r</w:t>
            </w:r>
            <w:r w:rsidRPr="007C5784">
              <w:t>eg_cc111</w:t>
            </w:r>
          </w:p>
        </w:tc>
        <w:tc>
          <w:tcPr>
            <w:tcW w:w="1701" w:type="dxa"/>
            <w:shd w:val="clear" w:color="auto" w:fill="auto"/>
            <w:vAlign w:val="center"/>
          </w:tcPr>
          <w:p w:rsidR="00EC3E10" w:rsidRPr="00830D3D" w:rsidRDefault="00EC3E10" w:rsidP="00EC3E10">
            <w:pPr>
              <w:pStyle w:val="a4"/>
            </w:pPr>
            <w:r>
              <w:t>2001-2015</w:t>
            </w:r>
          </w:p>
        </w:tc>
        <w:tc>
          <w:tcPr>
            <w:tcW w:w="4281" w:type="dxa"/>
            <w:shd w:val="clear" w:color="auto" w:fill="auto"/>
            <w:vAlign w:val="center"/>
          </w:tcPr>
          <w:p w:rsidR="00EC3E10" w:rsidRPr="00E452F9" w:rsidRDefault="00EC3E10" w:rsidP="00EC3E10">
            <w:pPr>
              <w:pStyle w:val="a4"/>
              <w:rPr>
                <w:lang w:val="en-US"/>
              </w:rPr>
            </w:pPr>
            <w:hyperlink r:id="rId82" w:history="1">
              <w:r w:rsidRPr="00E452F9">
                <w:rPr>
                  <w:rStyle w:val="af4"/>
                  <w:lang w:val="en-US"/>
                </w:rPr>
                <w:t>Rosstat, Russian Regions</w:t>
              </w:r>
            </w:hyperlink>
            <w:r w:rsidRPr="00E452F9">
              <w:rPr>
                <w:lang w:val="en-US"/>
              </w:rPr>
              <w:t>, Law infringements, 2000-2011.</w:t>
            </w:r>
          </w:p>
          <w:p w:rsidR="00EC3E10" w:rsidRPr="00E452F9" w:rsidRDefault="00EC3E10" w:rsidP="00EC3E10">
            <w:pPr>
              <w:pStyle w:val="a4"/>
              <w:rPr>
                <w:lang w:val="en-US"/>
              </w:rPr>
            </w:pPr>
            <w:hyperlink r:id="rId83" w:history="1">
              <w:r w:rsidRPr="00E452F9">
                <w:rPr>
                  <w:rStyle w:val="af4"/>
                  <w:lang w:val="en-US"/>
                </w:rPr>
                <w:t>UniSIS</w:t>
              </w:r>
            </w:hyperlink>
            <w:r w:rsidRPr="00E452F9">
              <w:rPr>
                <w:rStyle w:val="af4"/>
                <w:lang w:val="en-US"/>
              </w:rPr>
              <w:t xml:space="preserve"> </w:t>
            </w:r>
            <w:r w:rsidRPr="00E452F9">
              <w:rPr>
                <w:lang w:val="en-US"/>
              </w:rPr>
              <w:t>for 2012</w:t>
            </w:r>
            <w:r>
              <w:rPr>
                <w:lang w:val="en-US"/>
              </w:rPr>
              <w:t>-2014</w:t>
            </w:r>
          </w:p>
        </w:tc>
      </w:tr>
      <w:tr w:rsidR="00EC3E10" w:rsidRPr="00545F49" w:rsidTr="000340A3">
        <w:trPr>
          <w:gridAfter w:val="2"/>
          <w:wAfter w:w="3346" w:type="dxa"/>
          <w:trHeight w:val="340"/>
        </w:trPr>
        <w:tc>
          <w:tcPr>
            <w:tcW w:w="6918" w:type="dxa"/>
            <w:gridSpan w:val="2"/>
            <w:shd w:val="clear" w:color="auto" w:fill="auto"/>
            <w:vAlign w:val="center"/>
          </w:tcPr>
          <w:p w:rsidR="00EC3E10" w:rsidRPr="00E452F9" w:rsidRDefault="00EC3E10" w:rsidP="00EC3E10">
            <w:pPr>
              <w:pStyle w:val="a4"/>
              <w:rPr>
                <w:lang w:val="en-US"/>
              </w:rPr>
            </w:pPr>
            <w:r w:rsidRPr="00E452F9">
              <w:rPr>
                <w:lang w:val="en-US"/>
              </w:rPr>
              <w:t>Number of registered committed rapes (art. 131 CC) and attempted rapes (pt.3 art. 30 and art. 131 CC)</w:t>
            </w:r>
          </w:p>
        </w:tc>
        <w:tc>
          <w:tcPr>
            <w:tcW w:w="2268" w:type="dxa"/>
            <w:gridSpan w:val="2"/>
            <w:shd w:val="clear" w:color="auto" w:fill="auto"/>
            <w:vAlign w:val="center"/>
          </w:tcPr>
          <w:p w:rsidR="00EC3E10" w:rsidRPr="007C5784" w:rsidRDefault="00EC3E10" w:rsidP="00EC3E10">
            <w:pPr>
              <w:pStyle w:val="a4"/>
            </w:pPr>
            <w:r>
              <w:rPr>
                <w:lang w:val="en-US"/>
              </w:rPr>
              <w:t>r</w:t>
            </w:r>
            <w:r w:rsidRPr="007C5784">
              <w:t>eg_cc1</w:t>
            </w:r>
            <w:r>
              <w:t>3</w:t>
            </w:r>
            <w:r w:rsidRPr="007C5784">
              <w:t>1</w:t>
            </w:r>
          </w:p>
        </w:tc>
        <w:tc>
          <w:tcPr>
            <w:tcW w:w="1701" w:type="dxa"/>
            <w:shd w:val="clear" w:color="auto" w:fill="auto"/>
            <w:vAlign w:val="center"/>
          </w:tcPr>
          <w:p w:rsidR="00EC3E10" w:rsidRPr="00830D3D" w:rsidRDefault="00EC3E10" w:rsidP="00EC3E10">
            <w:pPr>
              <w:pStyle w:val="a4"/>
            </w:pPr>
            <w:r>
              <w:t>2001-2015</w:t>
            </w:r>
          </w:p>
        </w:tc>
        <w:tc>
          <w:tcPr>
            <w:tcW w:w="4281" w:type="dxa"/>
            <w:shd w:val="clear" w:color="auto" w:fill="auto"/>
            <w:vAlign w:val="center"/>
          </w:tcPr>
          <w:p w:rsidR="00EC3E10" w:rsidRPr="00E452F9" w:rsidRDefault="00EC3E10" w:rsidP="00EC3E10">
            <w:pPr>
              <w:pStyle w:val="a4"/>
              <w:rPr>
                <w:lang w:val="en-US"/>
              </w:rPr>
            </w:pPr>
            <w:hyperlink r:id="rId84" w:history="1">
              <w:r w:rsidRPr="00E452F9">
                <w:rPr>
                  <w:rStyle w:val="af4"/>
                  <w:lang w:val="en-US"/>
                </w:rPr>
                <w:t>Rosstat, Russian Regions</w:t>
              </w:r>
            </w:hyperlink>
            <w:r w:rsidRPr="00E452F9">
              <w:rPr>
                <w:lang w:val="en-US"/>
              </w:rPr>
              <w:t>, Law infringements, 2000-2011.</w:t>
            </w:r>
          </w:p>
          <w:p w:rsidR="00EC3E10" w:rsidRPr="00E452F9" w:rsidRDefault="00EC3E10" w:rsidP="00EC3E10">
            <w:pPr>
              <w:pStyle w:val="a4"/>
              <w:rPr>
                <w:lang w:val="en-US"/>
              </w:rPr>
            </w:pPr>
            <w:hyperlink r:id="rId85" w:history="1">
              <w:r w:rsidRPr="00E452F9">
                <w:rPr>
                  <w:rStyle w:val="af4"/>
                  <w:lang w:val="en-US"/>
                </w:rPr>
                <w:t>UniSIS</w:t>
              </w:r>
            </w:hyperlink>
            <w:r w:rsidRPr="00E452F9">
              <w:rPr>
                <w:lang w:val="en-US"/>
              </w:rPr>
              <w:t xml:space="preserve"> for 2012</w:t>
            </w:r>
            <w:r>
              <w:rPr>
                <w:lang w:val="en-US"/>
              </w:rPr>
              <w:t>-2014</w:t>
            </w:r>
          </w:p>
        </w:tc>
      </w:tr>
      <w:tr w:rsidR="00EC3E10" w:rsidRPr="00EC3E10" w:rsidTr="000340A3">
        <w:trPr>
          <w:gridAfter w:val="2"/>
          <w:wAfter w:w="3346" w:type="dxa"/>
          <w:trHeight w:val="340"/>
        </w:trPr>
        <w:tc>
          <w:tcPr>
            <w:tcW w:w="6918" w:type="dxa"/>
            <w:gridSpan w:val="2"/>
            <w:shd w:val="clear" w:color="auto" w:fill="auto"/>
            <w:vAlign w:val="center"/>
          </w:tcPr>
          <w:p w:rsidR="00EC3E10" w:rsidRPr="00E452F9" w:rsidRDefault="00EC3E10" w:rsidP="00EC3E10">
            <w:pPr>
              <w:pStyle w:val="a4"/>
              <w:rPr>
                <w:lang w:val="en-US"/>
              </w:rPr>
            </w:pPr>
            <w:hyperlink w:anchor="_Number_of_economic" w:history="1">
              <w:r w:rsidRPr="00E452F9">
                <w:rPr>
                  <w:rStyle w:val="af4"/>
                  <w:lang w:val="en-US"/>
                </w:rPr>
                <w:t>Number of economic crimes</w:t>
              </w:r>
            </w:hyperlink>
          </w:p>
        </w:tc>
        <w:tc>
          <w:tcPr>
            <w:tcW w:w="2268" w:type="dxa"/>
            <w:gridSpan w:val="2"/>
            <w:shd w:val="clear" w:color="auto" w:fill="auto"/>
            <w:vAlign w:val="center"/>
          </w:tcPr>
          <w:p w:rsidR="00EC3E10" w:rsidRPr="00F10A67" w:rsidRDefault="00EC3E10" w:rsidP="00EC3E10">
            <w:pPr>
              <w:pStyle w:val="a4"/>
            </w:pPr>
            <w:r w:rsidRPr="007C5784">
              <w:rPr>
                <w:lang w:val="en-US"/>
              </w:rPr>
              <w:t>reg</w:t>
            </w:r>
            <w:r w:rsidRPr="00F10A67">
              <w:t>_</w:t>
            </w:r>
            <w:r w:rsidRPr="007C5784">
              <w:rPr>
                <w:lang w:val="en-US"/>
              </w:rPr>
              <w:t>econcrime</w:t>
            </w:r>
          </w:p>
        </w:tc>
        <w:tc>
          <w:tcPr>
            <w:tcW w:w="1701" w:type="dxa"/>
            <w:shd w:val="clear" w:color="auto" w:fill="auto"/>
            <w:vAlign w:val="center"/>
          </w:tcPr>
          <w:p w:rsidR="00EC3E10" w:rsidRPr="00224A3A" w:rsidRDefault="00EC3E10" w:rsidP="00EC3E10">
            <w:pPr>
              <w:pStyle w:val="a4"/>
            </w:pPr>
            <w:r>
              <w:t>2000-2015</w:t>
            </w:r>
          </w:p>
        </w:tc>
        <w:tc>
          <w:tcPr>
            <w:tcW w:w="4281" w:type="dxa"/>
            <w:shd w:val="clear" w:color="auto" w:fill="auto"/>
            <w:vAlign w:val="center"/>
          </w:tcPr>
          <w:p w:rsidR="00EC3E10" w:rsidRPr="00E452F9" w:rsidRDefault="00EC3E10" w:rsidP="00EC3E10">
            <w:pPr>
              <w:pStyle w:val="a4"/>
              <w:rPr>
                <w:lang w:val="en-US"/>
              </w:rPr>
            </w:pPr>
            <w:hyperlink r:id="rId86" w:anchor="1" w:history="1">
              <w:r w:rsidRPr="00E452F9">
                <w:rPr>
                  <w:rStyle w:val="af4"/>
                  <w:lang w:val="en-US"/>
                </w:rPr>
                <w:t>Rosstat – Central Statistical Database</w:t>
              </w:r>
            </w:hyperlink>
            <w:r w:rsidRPr="00E452F9">
              <w:rPr>
                <w:lang w:val="en-US"/>
              </w:rPr>
              <w:t>, Law infringements – Crimes</w:t>
            </w:r>
          </w:p>
        </w:tc>
      </w:tr>
      <w:tr w:rsidR="00EC3E10" w:rsidRPr="00545F49" w:rsidTr="000340A3">
        <w:trPr>
          <w:gridAfter w:val="2"/>
          <w:wAfter w:w="3346" w:type="dxa"/>
          <w:trHeight w:val="340"/>
        </w:trPr>
        <w:tc>
          <w:tcPr>
            <w:tcW w:w="3686" w:type="dxa"/>
            <w:shd w:val="clear" w:color="auto" w:fill="auto"/>
            <w:vAlign w:val="center"/>
          </w:tcPr>
          <w:p w:rsidR="00EC3E10" w:rsidRPr="00E452F9" w:rsidRDefault="00EC3E10" w:rsidP="00EC3E10">
            <w:pPr>
              <w:pStyle w:val="a4"/>
              <w:rPr>
                <w:lang w:val="en-US"/>
              </w:rPr>
            </w:pPr>
            <w:r w:rsidRPr="00E452F9">
              <w:rPr>
                <w:lang w:val="en-US"/>
              </w:rPr>
              <w:t>Number of registered thefts (art. 158 CC)</w:t>
            </w:r>
          </w:p>
        </w:tc>
        <w:tc>
          <w:tcPr>
            <w:tcW w:w="3232" w:type="dxa"/>
            <w:shd w:val="clear" w:color="auto" w:fill="auto"/>
            <w:vAlign w:val="center"/>
          </w:tcPr>
          <w:p w:rsidR="00EC3E10" w:rsidRPr="00E452F9" w:rsidRDefault="00EC3E10" w:rsidP="00EC3E10">
            <w:pPr>
              <w:pStyle w:val="a4"/>
              <w:rPr>
                <w:lang w:val="en-US"/>
              </w:rPr>
            </w:pPr>
            <w:r w:rsidRPr="00E452F9">
              <w:rPr>
                <w:lang w:val="en-US"/>
              </w:rPr>
              <w:t>Secret taking of the personal property of another person</w:t>
            </w:r>
          </w:p>
        </w:tc>
        <w:tc>
          <w:tcPr>
            <w:tcW w:w="2268" w:type="dxa"/>
            <w:gridSpan w:val="2"/>
            <w:shd w:val="clear" w:color="auto" w:fill="auto"/>
            <w:vAlign w:val="center"/>
          </w:tcPr>
          <w:p w:rsidR="00EC3E10" w:rsidRPr="007C5784" w:rsidRDefault="00EC3E10" w:rsidP="00EC3E10">
            <w:pPr>
              <w:pStyle w:val="a4"/>
            </w:pPr>
            <w:r>
              <w:rPr>
                <w:lang w:val="en-US"/>
              </w:rPr>
              <w:t>r</w:t>
            </w:r>
            <w:r w:rsidRPr="007C5784">
              <w:t>eg_cc1</w:t>
            </w:r>
            <w:r>
              <w:t>58</w:t>
            </w:r>
          </w:p>
        </w:tc>
        <w:tc>
          <w:tcPr>
            <w:tcW w:w="1701" w:type="dxa"/>
            <w:shd w:val="clear" w:color="auto" w:fill="auto"/>
            <w:vAlign w:val="center"/>
          </w:tcPr>
          <w:p w:rsidR="00EC3E10" w:rsidRPr="000340A3" w:rsidRDefault="00EC3E10" w:rsidP="00EC3E10">
            <w:pPr>
              <w:pStyle w:val="a4"/>
              <w:rPr>
                <w:lang w:val="en-US"/>
              </w:rPr>
            </w:pPr>
            <w:r>
              <w:rPr>
                <w:lang w:val="en-US"/>
              </w:rPr>
              <w:t>2001-2015</w:t>
            </w:r>
          </w:p>
        </w:tc>
        <w:tc>
          <w:tcPr>
            <w:tcW w:w="4281" w:type="dxa"/>
            <w:shd w:val="clear" w:color="auto" w:fill="auto"/>
            <w:vAlign w:val="center"/>
          </w:tcPr>
          <w:p w:rsidR="00EC3E10" w:rsidRPr="00E452F9" w:rsidRDefault="00EC3E10" w:rsidP="00EC3E10">
            <w:pPr>
              <w:pStyle w:val="a4"/>
              <w:rPr>
                <w:lang w:val="en-US"/>
              </w:rPr>
            </w:pPr>
            <w:hyperlink r:id="rId87" w:history="1">
              <w:r w:rsidRPr="00E452F9">
                <w:rPr>
                  <w:rStyle w:val="af4"/>
                  <w:lang w:val="en-US"/>
                </w:rPr>
                <w:t>Rosstat, Russian Regions</w:t>
              </w:r>
            </w:hyperlink>
            <w:r w:rsidRPr="00E452F9">
              <w:rPr>
                <w:lang w:val="en-US"/>
              </w:rPr>
              <w:t>, Law infringements, 2000-2011.</w:t>
            </w:r>
          </w:p>
          <w:p w:rsidR="00EC3E10" w:rsidRPr="00E452F9" w:rsidRDefault="00EC3E10" w:rsidP="00EC3E10">
            <w:pPr>
              <w:pStyle w:val="a4"/>
              <w:rPr>
                <w:lang w:val="en-US"/>
              </w:rPr>
            </w:pPr>
            <w:hyperlink r:id="rId88" w:history="1">
              <w:r w:rsidRPr="00E452F9">
                <w:rPr>
                  <w:rStyle w:val="af4"/>
                  <w:lang w:val="en-US"/>
                </w:rPr>
                <w:t>UniSIS</w:t>
              </w:r>
            </w:hyperlink>
            <w:r w:rsidRPr="00E452F9">
              <w:rPr>
                <w:lang w:val="en-US"/>
              </w:rPr>
              <w:t xml:space="preserve"> for 2012</w:t>
            </w:r>
            <w:r>
              <w:rPr>
                <w:lang w:val="en-US"/>
              </w:rPr>
              <w:t>-2014</w:t>
            </w:r>
          </w:p>
        </w:tc>
      </w:tr>
      <w:tr w:rsidR="00EC3E10" w:rsidRPr="00545F49" w:rsidTr="000340A3">
        <w:trPr>
          <w:gridAfter w:val="2"/>
          <w:wAfter w:w="3346" w:type="dxa"/>
          <w:trHeight w:val="340"/>
        </w:trPr>
        <w:tc>
          <w:tcPr>
            <w:tcW w:w="3686" w:type="dxa"/>
            <w:shd w:val="clear" w:color="auto" w:fill="auto"/>
            <w:vAlign w:val="center"/>
          </w:tcPr>
          <w:p w:rsidR="00EC3E10" w:rsidRPr="00E452F9" w:rsidRDefault="00EC3E10" w:rsidP="00EC3E10">
            <w:pPr>
              <w:pStyle w:val="a4"/>
              <w:rPr>
                <w:lang w:val="en-US"/>
              </w:rPr>
            </w:pPr>
            <w:r w:rsidRPr="00E452F9">
              <w:rPr>
                <w:lang w:val="en-US"/>
              </w:rPr>
              <w:t>Number of registered robberies (art. 161 CC)</w:t>
            </w:r>
          </w:p>
          <w:p w:rsidR="00EC3E10" w:rsidRPr="00E452F9" w:rsidRDefault="00EC3E10" w:rsidP="00EC3E10">
            <w:pPr>
              <w:pStyle w:val="a4"/>
              <w:rPr>
                <w:lang w:val="en-US"/>
              </w:rPr>
            </w:pPr>
            <w:r w:rsidRPr="00E452F9">
              <w:rPr>
                <w:lang w:val="en-US"/>
              </w:rPr>
              <w:t>Data for 2012 is not reliable</w:t>
            </w:r>
          </w:p>
        </w:tc>
        <w:tc>
          <w:tcPr>
            <w:tcW w:w="3232" w:type="dxa"/>
            <w:shd w:val="clear" w:color="auto" w:fill="auto"/>
            <w:vAlign w:val="center"/>
          </w:tcPr>
          <w:p w:rsidR="00EC3E10" w:rsidRPr="00E452F9" w:rsidRDefault="00EC3E10" w:rsidP="00EC3E10">
            <w:pPr>
              <w:pStyle w:val="a4"/>
              <w:rPr>
                <w:lang w:val="en-US"/>
              </w:rPr>
            </w:pPr>
            <w:r w:rsidRPr="00E452F9">
              <w:rPr>
                <w:lang w:val="en-US"/>
              </w:rPr>
              <w:t>Uncovered taking of another person's property without that person's permission</w:t>
            </w:r>
          </w:p>
        </w:tc>
        <w:tc>
          <w:tcPr>
            <w:tcW w:w="2268" w:type="dxa"/>
            <w:gridSpan w:val="2"/>
            <w:shd w:val="clear" w:color="auto" w:fill="auto"/>
            <w:vAlign w:val="center"/>
          </w:tcPr>
          <w:p w:rsidR="00EC3E10" w:rsidRPr="007C5784" w:rsidRDefault="00EC3E10" w:rsidP="00EC3E10">
            <w:pPr>
              <w:pStyle w:val="a4"/>
            </w:pPr>
            <w:r>
              <w:rPr>
                <w:lang w:val="en-US"/>
              </w:rPr>
              <w:t>r</w:t>
            </w:r>
            <w:r w:rsidRPr="007C5784">
              <w:t>eg_cc1</w:t>
            </w:r>
            <w:r>
              <w:t>61</w:t>
            </w:r>
          </w:p>
        </w:tc>
        <w:tc>
          <w:tcPr>
            <w:tcW w:w="1701" w:type="dxa"/>
            <w:shd w:val="clear" w:color="auto" w:fill="auto"/>
            <w:vAlign w:val="center"/>
          </w:tcPr>
          <w:p w:rsidR="00EC3E10" w:rsidRPr="000340A3" w:rsidRDefault="00EC3E10" w:rsidP="00EC3E10">
            <w:pPr>
              <w:pStyle w:val="a4"/>
              <w:rPr>
                <w:lang w:val="en-US"/>
              </w:rPr>
            </w:pPr>
            <w:r>
              <w:rPr>
                <w:lang w:val="en-US"/>
              </w:rPr>
              <w:t>2001-2015</w:t>
            </w:r>
          </w:p>
        </w:tc>
        <w:tc>
          <w:tcPr>
            <w:tcW w:w="4281" w:type="dxa"/>
            <w:shd w:val="clear" w:color="auto" w:fill="auto"/>
            <w:vAlign w:val="center"/>
          </w:tcPr>
          <w:p w:rsidR="00EC3E10" w:rsidRPr="00E452F9" w:rsidRDefault="00EC3E10" w:rsidP="00EC3E10">
            <w:pPr>
              <w:pStyle w:val="a4"/>
              <w:rPr>
                <w:lang w:val="en-US"/>
              </w:rPr>
            </w:pPr>
            <w:hyperlink r:id="rId89" w:history="1">
              <w:r w:rsidRPr="00E452F9">
                <w:rPr>
                  <w:rStyle w:val="af4"/>
                  <w:lang w:val="en-US"/>
                </w:rPr>
                <w:t>Rosstat, Russian Regions</w:t>
              </w:r>
            </w:hyperlink>
            <w:r w:rsidRPr="00E452F9">
              <w:rPr>
                <w:lang w:val="en-US"/>
              </w:rPr>
              <w:t>, Law infringements, 2000-2011.</w:t>
            </w:r>
          </w:p>
          <w:p w:rsidR="00EC3E10" w:rsidRPr="00E452F9" w:rsidRDefault="00EC3E10" w:rsidP="00EC3E10">
            <w:pPr>
              <w:pStyle w:val="a4"/>
              <w:rPr>
                <w:lang w:val="en-US"/>
              </w:rPr>
            </w:pPr>
            <w:hyperlink r:id="rId90" w:history="1">
              <w:r w:rsidRPr="00E452F9">
                <w:rPr>
                  <w:rStyle w:val="af4"/>
                  <w:lang w:val="en-US"/>
                </w:rPr>
                <w:t>UniSIS</w:t>
              </w:r>
            </w:hyperlink>
            <w:r w:rsidRPr="00E452F9">
              <w:rPr>
                <w:lang w:val="en-US"/>
              </w:rPr>
              <w:t xml:space="preserve"> for 2012</w:t>
            </w:r>
            <w:r>
              <w:rPr>
                <w:lang w:val="en-US"/>
              </w:rPr>
              <w:t>-2014</w:t>
            </w:r>
          </w:p>
        </w:tc>
      </w:tr>
      <w:tr w:rsidR="00EC3E10" w:rsidRPr="00545F49" w:rsidTr="000340A3">
        <w:trPr>
          <w:gridAfter w:val="2"/>
          <w:wAfter w:w="3346" w:type="dxa"/>
          <w:trHeight w:val="340"/>
        </w:trPr>
        <w:tc>
          <w:tcPr>
            <w:tcW w:w="3686" w:type="dxa"/>
            <w:shd w:val="clear" w:color="auto" w:fill="auto"/>
            <w:vAlign w:val="center"/>
          </w:tcPr>
          <w:p w:rsidR="00EC3E10" w:rsidRPr="00E452F9" w:rsidRDefault="00EC3E10" w:rsidP="00EC3E10">
            <w:pPr>
              <w:pStyle w:val="a4"/>
              <w:rPr>
                <w:lang w:val="en-US"/>
              </w:rPr>
            </w:pPr>
            <w:r w:rsidRPr="00E452F9">
              <w:rPr>
                <w:lang w:val="en-US"/>
              </w:rPr>
              <w:t>Number of registered robberies with violence (art. 162 CC)</w:t>
            </w:r>
          </w:p>
          <w:p w:rsidR="00EC3E10" w:rsidRPr="00E452F9" w:rsidRDefault="00EC3E10" w:rsidP="00EC3E10">
            <w:pPr>
              <w:pStyle w:val="a4"/>
              <w:rPr>
                <w:lang w:val="en-US"/>
              </w:rPr>
            </w:pPr>
            <w:r w:rsidRPr="00E452F9">
              <w:rPr>
                <w:lang w:val="en-US"/>
              </w:rPr>
              <w:t>Data for 2012 is not reliable</w:t>
            </w:r>
          </w:p>
        </w:tc>
        <w:tc>
          <w:tcPr>
            <w:tcW w:w="3232" w:type="dxa"/>
            <w:shd w:val="clear" w:color="auto" w:fill="auto"/>
            <w:vAlign w:val="center"/>
          </w:tcPr>
          <w:p w:rsidR="00EC3E10" w:rsidRPr="00E452F9" w:rsidRDefault="00EC3E10" w:rsidP="00EC3E10">
            <w:pPr>
              <w:pStyle w:val="a4"/>
              <w:rPr>
                <w:lang w:val="en-US"/>
              </w:rPr>
            </w:pPr>
            <w:r w:rsidRPr="00E452F9">
              <w:rPr>
                <w:lang w:val="en-US"/>
              </w:rPr>
              <w:t>Assault in order to take something of value by force or threat of force or by putting the victim in fear.</w:t>
            </w:r>
          </w:p>
        </w:tc>
        <w:tc>
          <w:tcPr>
            <w:tcW w:w="2268" w:type="dxa"/>
            <w:gridSpan w:val="2"/>
            <w:shd w:val="clear" w:color="auto" w:fill="auto"/>
            <w:vAlign w:val="center"/>
          </w:tcPr>
          <w:p w:rsidR="00EC3E10" w:rsidRPr="007C5784" w:rsidRDefault="00EC3E10" w:rsidP="00EC3E10">
            <w:pPr>
              <w:pStyle w:val="a4"/>
            </w:pPr>
            <w:r>
              <w:rPr>
                <w:lang w:val="en-US"/>
              </w:rPr>
              <w:t>r</w:t>
            </w:r>
            <w:r w:rsidRPr="007C5784">
              <w:t>eg_cc1</w:t>
            </w:r>
            <w:r>
              <w:t>62</w:t>
            </w:r>
          </w:p>
        </w:tc>
        <w:tc>
          <w:tcPr>
            <w:tcW w:w="1701" w:type="dxa"/>
            <w:shd w:val="clear" w:color="auto" w:fill="auto"/>
            <w:vAlign w:val="center"/>
          </w:tcPr>
          <w:p w:rsidR="00EC3E10" w:rsidRPr="000340A3" w:rsidRDefault="00EC3E10" w:rsidP="00EC3E10">
            <w:pPr>
              <w:pStyle w:val="a4"/>
              <w:rPr>
                <w:lang w:val="en-US"/>
              </w:rPr>
            </w:pPr>
            <w:r>
              <w:rPr>
                <w:lang w:val="en-US"/>
              </w:rPr>
              <w:t>2001-2015</w:t>
            </w:r>
          </w:p>
        </w:tc>
        <w:tc>
          <w:tcPr>
            <w:tcW w:w="4281" w:type="dxa"/>
            <w:shd w:val="clear" w:color="auto" w:fill="auto"/>
            <w:vAlign w:val="center"/>
          </w:tcPr>
          <w:p w:rsidR="00EC3E10" w:rsidRPr="00E452F9" w:rsidRDefault="00EC3E10" w:rsidP="00EC3E10">
            <w:pPr>
              <w:pStyle w:val="a4"/>
              <w:rPr>
                <w:lang w:val="en-US"/>
              </w:rPr>
            </w:pPr>
            <w:hyperlink r:id="rId91" w:history="1">
              <w:r w:rsidRPr="00E452F9">
                <w:rPr>
                  <w:rStyle w:val="af4"/>
                  <w:lang w:val="en-US"/>
                </w:rPr>
                <w:t>Rosstat, Russian Regions</w:t>
              </w:r>
            </w:hyperlink>
            <w:r w:rsidRPr="00E452F9">
              <w:rPr>
                <w:lang w:val="en-US"/>
              </w:rPr>
              <w:t>, Law infringements, 2000-2011.</w:t>
            </w:r>
          </w:p>
          <w:p w:rsidR="00EC3E10" w:rsidRPr="00E452F9" w:rsidRDefault="00EC3E10" w:rsidP="00EC3E10">
            <w:pPr>
              <w:pStyle w:val="a4"/>
              <w:rPr>
                <w:lang w:val="en-US"/>
              </w:rPr>
            </w:pPr>
            <w:hyperlink r:id="rId92" w:history="1">
              <w:r w:rsidRPr="00E452F9">
                <w:rPr>
                  <w:rStyle w:val="af4"/>
                  <w:lang w:val="en-US"/>
                </w:rPr>
                <w:t>UniSIS</w:t>
              </w:r>
            </w:hyperlink>
            <w:r w:rsidRPr="00E452F9">
              <w:rPr>
                <w:lang w:val="en-US"/>
              </w:rPr>
              <w:t xml:space="preserve"> for 2012</w:t>
            </w:r>
            <w:r>
              <w:rPr>
                <w:lang w:val="en-US"/>
              </w:rPr>
              <w:t>-2014</w:t>
            </w:r>
          </w:p>
        </w:tc>
      </w:tr>
      <w:tr w:rsidR="00EC3E10" w:rsidRPr="00545F49" w:rsidTr="000340A3">
        <w:trPr>
          <w:gridAfter w:val="2"/>
          <w:wAfter w:w="3346" w:type="dxa"/>
          <w:trHeight w:val="340"/>
        </w:trPr>
        <w:tc>
          <w:tcPr>
            <w:tcW w:w="6918" w:type="dxa"/>
            <w:gridSpan w:val="2"/>
            <w:shd w:val="clear" w:color="auto" w:fill="auto"/>
            <w:vAlign w:val="center"/>
          </w:tcPr>
          <w:p w:rsidR="00EC3E10" w:rsidRPr="00416244" w:rsidRDefault="00EC3E10" w:rsidP="00EC3E10">
            <w:pPr>
              <w:pStyle w:val="a4"/>
              <w:rPr>
                <w:lang w:val="en-US"/>
              </w:rPr>
            </w:pPr>
            <w:r w:rsidRPr="00E452F9">
              <w:rPr>
                <w:lang w:val="en-US"/>
              </w:rPr>
              <w:t>Number of registered drug crimes</w:t>
            </w:r>
          </w:p>
        </w:tc>
        <w:tc>
          <w:tcPr>
            <w:tcW w:w="2268" w:type="dxa"/>
            <w:gridSpan w:val="2"/>
            <w:shd w:val="clear" w:color="auto" w:fill="auto"/>
            <w:vAlign w:val="center"/>
          </w:tcPr>
          <w:p w:rsidR="00EC3E10" w:rsidRPr="00EA688F" w:rsidRDefault="00EC3E10" w:rsidP="00EC3E10">
            <w:pPr>
              <w:pStyle w:val="a4"/>
            </w:pPr>
            <w:r w:rsidRPr="00EA688F">
              <w:rPr>
                <w:lang w:val="nb-NO"/>
              </w:rPr>
              <w:t>reg_drugcrime</w:t>
            </w:r>
          </w:p>
        </w:tc>
        <w:tc>
          <w:tcPr>
            <w:tcW w:w="1701" w:type="dxa"/>
            <w:shd w:val="clear" w:color="auto" w:fill="auto"/>
            <w:vAlign w:val="center"/>
          </w:tcPr>
          <w:p w:rsidR="00EC3E10" w:rsidRPr="004E12BF" w:rsidRDefault="00EC3E10" w:rsidP="00EC3E10">
            <w:pPr>
              <w:pStyle w:val="a4"/>
            </w:pPr>
            <w:r>
              <w:rPr>
                <w:lang w:val="en-US"/>
              </w:rPr>
              <w:t>2001-2015</w:t>
            </w:r>
          </w:p>
        </w:tc>
        <w:tc>
          <w:tcPr>
            <w:tcW w:w="4281" w:type="dxa"/>
            <w:shd w:val="clear" w:color="auto" w:fill="auto"/>
            <w:vAlign w:val="center"/>
          </w:tcPr>
          <w:p w:rsidR="00EC3E10" w:rsidRPr="00E452F9" w:rsidRDefault="00EC3E10" w:rsidP="00EC3E10">
            <w:pPr>
              <w:pStyle w:val="a4"/>
              <w:rPr>
                <w:lang w:val="en-US"/>
              </w:rPr>
            </w:pPr>
            <w:hyperlink r:id="rId93" w:history="1">
              <w:r w:rsidRPr="00E452F9">
                <w:rPr>
                  <w:rStyle w:val="af4"/>
                  <w:lang w:val="en-US"/>
                </w:rPr>
                <w:t>Rosstat, Russian Regions</w:t>
              </w:r>
            </w:hyperlink>
            <w:r w:rsidRPr="00E452F9">
              <w:rPr>
                <w:lang w:val="en-US"/>
              </w:rPr>
              <w:t>, Law infringements, 2000-2011.</w:t>
            </w:r>
          </w:p>
          <w:p w:rsidR="00EC3E10" w:rsidRPr="0049466F" w:rsidRDefault="00EC3E10" w:rsidP="00EC3E10">
            <w:pPr>
              <w:pStyle w:val="a4"/>
            </w:pPr>
            <w:hyperlink r:id="rId94" w:history="1">
              <w:r w:rsidRPr="00E452F9">
                <w:rPr>
                  <w:rStyle w:val="af4"/>
                  <w:lang w:val="en-US"/>
                </w:rPr>
                <w:t>UniSIS</w:t>
              </w:r>
            </w:hyperlink>
            <w:r w:rsidRPr="00E452F9">
              <w:rPr>
                <w:lang w:val="en-US"/>
              </w:rPr>
              <w:t xml:space="preserve"> for 2012</w:t>
            </w:r>
            <w:r>
              <w:rPr>
                <w:lang w:val="en-US"/>
              </w:rPr>
              <w:t>-2014</w:t>
            </w:r>
          </w:p>
        </w:tc>
      </w:tr>
      <w:tr w:rsidR="00EC3E10" w:rsidRPr="00EC3E10" w:rsidTr="000340A3">
        <w:trPr>
          <w:gridAfter w:val="2"/>
          <w:wAfter w:w="3346" w:type="dxa"/>
          <w:trHeight w:val="567"/>
        </w:trPr>
        <w:tc>
          <w:tcPr>
            <w:tcW w:w="15168" w:type="dxa"/>
            <w:gridSpan w:val="6"/>
            <w:shd w:val="clear" w:color="auto" w:fill="FABF8F" w:themeFill="accent6" w:themeFillTint="99"/>
            <w:vAlign w:val="center"/>
          </w:tcPr>
          <w:p w:rsidR="00EC3E10" w:rsidRPr="00416244" w:rsidRDefault="00EC3E10" w:rsidP="00EC3E10">
            <w:pPr>
              <w:pStyle w:val="2"/>
              <w:rPr>
                <w:lang w:val="en-US"/>
              </w:rPr>
            </w:pPr>
            <w:bookmarkStart w:id="25" w:name="_Toc392474484"/>
            <w:bookmarkStart w:id="26" w:name="_Toc438833721"/>
            <w:r w:rsidRPr="00624DEB">
              <w:rPr>
                <w:lang w:val="en-US"/>
              </w:rPr>
              <w:t>Indicators of Regional Economic Development</w:t>
            </w:r>
            <w:bookmarkEnd w:id="25"/>
            <w:bookmarkEnd w:id="26"/>
          </w:p>
        </w:tc>
      </w:tr>
      <w:tr w:rsidR="00EC3E10" w:rsidRPr="00EC3E10" w:rsidTr="000340A3">
        <w:trPr>
          <w:gridAfter w:val="2"/>
          <w:wAfter w:w="3346" w:type="dxa"/>
          <w:trHeight w:val="340"/>
        </w:trPr>
        <w:tc>
          <w:tcPr>
            <w:tcW w:w="6918" w:type="dxa"/>
            <w:gridSpan w:val="2"/>
            <w:shd w:val="clear" w:color="auto" w:fill="auto"/>
            <w:vAlign w:val="center"/>
          </w:tcPr>
          <w:p w:rsidR="00EC3E10" w:rsidRPr="00E452F9" w:rsidRDefault="00EC3E10" w:rsidP="00EC3E10">
            <w:pPr>
              <w:pStyle w:val="a4"/>
              <w:rPr>
                <w:lang w:val="en-US"/>
              </w:rPr>
            </w:pPr>
            <w:hyperlink w:anchor="_Public_expenditure_index" w:history="1">
              <w:r w:rsidRPr="00E452F9">
                <w:rPr>
                  <w:rStyle w:val="af4"/>
                  <w:lang w:val="en-US"/>
                </w:rPr>
                <w:t>Public expenditure index</w:t>
              </w:r>
            </w:hyperlink>
          </w:p>
        </w:tc>
        <w:tc>
          <w:tcPr>
            <w:tcW w:w="2268" w:type="dxa"/>
            <w:gridSpan w:val="2"/>
            <w:shd w:val="clear" w:color="auto" w:fill="auto"/>
            <w:vAlign w:val="center"/>
          </w:tcPr>
          <w:p w:rsidR="00EC3E10" w:rsidRPr="00005523" w:rsidRDefault="00EC3E10" w:rsidP="00EC3E10">
            <w:pPr>
              <w:pStyle w:val="a4"/>
              <w:rPr>
                <w:lang w:val="en-US"/>
              </w:rPr>
            </w:pPr>
            <w:r w:rsidRPr="00005523">
              <w:rPr>
                <w:lang w:val="en-US"/>
              </w:rPr>
              <w:t>reg_ibr</w:t>
            </w:r>
          </w:p>
        </w:tc>
        <w:tc>
          <w:tcPr>
            <w:tcW w:w="1701" w:type="dxa"/>
            <w:shd w:val="clear" w:color="auto" w:fill="auto"/>
            <w:vAlign w:val="center"/>
          </w:tcPr>
          <w:p w:rsidR="00EC3E10" w:rsidRPr="00EA0026" w:rsidRDefault="00EC3E10" w:rsidP="00EC3E10">
            <w:pPr>
              <w:pStyle w:val="a4"/>
            </w:pPr>
            <w:r w:rsidRPr="00005523">
              <w:t>2001-201</w:t>
            </w:r>
            <w:r>
              <w:t>5</w:t>
            </w:r>
          </w:p>
        </w:tc>
        <w:tc>
          <w:tcPr>
            <w:tcW w:w="4281" w:type="dxa"/>
            <w:shd w:val="clear" w:color="auto" w:fill="auto"/>
            <w:vAlign w:val="center"/>
          </w:tcPr>
          <w:p w:rsidR="00EC3E10" w:rsidRPr="00E452F9" w:rsidRDefault="00EC3E10" w:rsidP="00EC3E10">
            <w:pPr>
              <w:pStyle w:val="a4"/>
              <w:rPr>
                <w:lang w:val="en-US"/>
              </w:rPr>
            </w:pPr>
            <w:hyperlink r:id="rId95" w:history="1">
              <w:r w:rsidRPr="00E452F9">
                <w:rPr>
                  <w:rStyle w:val="af4"/>
                  <w:lang w:val="en-US"/>
                </w:rPr>
                <w:t>Ministry of finance, Interbudgetary relations</w:t>
              </w:r>
            </w:hyperlink>
            <w:r w:rsidRPr="00E452F9">
              <w:rPr>
                <w:lang w:val="en-US"/>
              </w:rPr>
              <w:t xml:space="preserve"> – Methodology and results of federal transfers distribution</w:t>
            </w:r>
          </w:p>
        </w:tc>
      </w:tr>
      <w:tr w:rsidR="00EC3E10" w:rsidRPr="00EC3E10" w:rsidTr="000340A3">
        <w:trPr>
          <w:gridAfter w:val="2"/>
          <w:wAfter w:w="3346" w:type="dxa"/>
          <w:trHeight w:val="340"/>
        </w:trPr>
        <w:tc>
          <w:tcPr>
            <w:tcW w:w="6918" w:type="dxa"/>
            <w:gridSpan w:val="2"/>
            <w:shd w:val="clear" w:color="auto" w:fill="auto"/>
            <w:vAlign w:val="center"/>
          </w:tcPr>
          <w:p w:rsidR="00EC3E10" w:rsidRPr="00E452F9" w:rsidRDefault="00EC3E10" w:rsidP="00EC3E10">
            <w:pPr>
              <w:pStyle w:val="a4"/>
              <w:rPr>
                <w:lang w:val="en-US"/>
              </w:rPr>
            </w:pPr>
            <w:hyperlink w:anchor="_Tax_capacity_index" w:history="1">
              <w:r w:rsidRPr="00E452F9">
                <w:rPr>
                  <w:rStyle w:val="af4"/>
                  <w:lang w:val="en-US"/>
                </w:rPr>
                <w:t>Tax capacity index</w:t>
              </w:r>
            </w:hyperlink>
          </w:p>
        </w:tc>
        <w:tc>
          <w:tcPr>
            <w:tcW w:w="2268" w:type="dxa"/>
            <w:gridSpan w:val="2"/>
            <w:shd w:val="clear" w:color="auto" w:fill="auto"/>
            <w:vAlign w:val="center"/>
          </w:tcPr>
          <w:p w:rsidR="00EC3E10" w:rsidRPr="00005523" w:rsidRDefault="00EC3E10" w:rsidP="00EC3E10">
            <w:pPr>
              <w:pStyle w:val="a4"/>
              <w:rPr>
                <w:lang w:val="en-US"/>
              </w:rPr>
            </w:pPr>
            <w:r w:rsidRPr="00005523">
              <w:rPr>
                <w:lang w:val="en-US"/>
              </w:rPr>
              <w:t>reg_inp</w:t>
            </w:r>
          </w:p>
        </w:tc>
        <w:tc>
          <w:tcPr>
            <w:tcW w:w="1701" w:type="dxa"/>
            <w:shd w:val="clear" w:color="auto" w:fill="auto"/>
            <w:vAlign w:val="center"/>
          </w:tcPr>
          <w:p w:rsidR="00EC3E10" w:rsidRPr="00EA0026" w:rsidRDefault="00EC3E10" w:rsidP="00EC3E10">
            <w:pPr>
              <w:pStyle w:val="a4"/>
            </w:pPr>
            <w:r w:rsidRPr="00005523">
              <w:t>2001-201</w:t>
            </w:r>
            <w:r>
              <w:t>4</w:t>
            </w:r>
          </w:p>
        </w:tc>
        <w:tc>
          <w:tcPr>
            <w:tcW w:w="4281" w:type="dxa"/>
            <w:shd w:val="clear" w:color="auto" w:fill="auto"/>
            <w:vAlign w:val="center"/>
          </w:tcPr>
          <w:p w:rsidR="00EC3E10" w:rsidRPr="00E452F9" w:rsidRDefault="00EC3E10" w:rsidP="00EC3E10">
            <w:pPr>
              <w:pStyle w:val="a4"/>
              <w:rPr>
                <w:lang w:val="en-US"/>
              </w:rPr>
            </w:pPr>
            <w:hyperlink r:id="rId96" w:history="1">
              <w:r w:rsidRPr="00E452F9">
                <w:rPr>
                  <w:rStyle w:val="af4"/>
                  <w:lang w:val="en-US"/>
                </w:rPr>
                <w:t>Ministry of finance, Interbudgetary relations</w:t>
              </w:r>
            </w:hyperlink>
            <w:r w:rsidRPr="00E452F9">
              <w:rPr>
                <w:lang w:val="en-US"/>
              </w:rPr>
              <w:t xml:space="preserve"> – Methodology and results of </w:t>
            </w:r>
            <w:r w:rsidRPr="00E452F9">
              <w:rPr>
                <w:lang w:val="en-US"/>
              </w:rPr>
              <w:lastRenderedPageBreak/>
              <w:t>federal transfers distribution</w:t>
            </w:r>
          </w:p>
        </w:tc>
      </w:tr>
      <w:tr w:rsidR="00EC3E10" w:rsidRPr="00EC3E10" w:rsidTr="000340A3">
        <w:trPr>
          <w:gridAfter w:val="2"/>
          <w:wAfter w:w="3346" w:type="dxa"/>
          <w:trHeight w:val="340"/>
        </w:trPr>
        <w:tc>
          <w:tcPr>
            <w:tcW w:w="6918" w:type="dxa"/>
            <w:gridSpan w:val="2"/>
            <w:shd w:val="clear" w:color="auto" w:fill="auto"/>
            <w:vAlign w:val="center"/>
          </w:tcPr>
          <w:p w:rsidR="00EC3E10" w:rsidRPr="00E452F9" w:rsidRDefault="00EC3E10" w:rsidP="00EC3E10">
            <w:pPr>
              <w:pStyle w:val="a4"/>
              <w:rPr>
                <w:lang w:val="en-US"/>
              </w:rPr>
            </w:pPr>
            <w:hyperlink w:anchor="_Volume_of_shipped" w:history="1">
              <w:r w:rsidRPr="00E452F9">
                <w:rPr>
                  <w:rStyle w:val="af4"/>
                  <w:lang w:val="en-US"/>
                </w:rPr>
                <w:t>Amount of products</w:t>
              </w:r>
            </w:hyperlink>
            <w:r w:rsidRPr="00E452F9">
              <w:rPr>
                <w:lang w:val="en-US"/>
              </w:rPr>
              <w:t xml:space="preserve">, </w:t>
            </w:r>
            <w:hyperlink w:anchor="_Prices" w:history="1">
              <w:r w:rsidRPr="00712A2C">
                <w:rPr>
                  <w:rStyle w:val="af4"/>
                  <w:lang w:val="en-US"/>
                </w:rPr>
                <w:t>effective prices</w:t>
              </w:r>
            </w:hyperlink>
            <w:r>
              <w:rPr>
                <w:lang w:val="en-US"/>
              </w:rPr>
              <w:t xml:space="preserve">, </w:t>
            </w:r>
            <w:r w:rsidRPr="00E452F9">
              <w:rPr>
                <w:lang w:val="en-US"/>
              </w:rPr>
              <w:t>thousands of rubles (</w:t>
            </w:r>
            <w:hyperlink w:anchor="_Industry_classification" w:history="1">
              <w:r w:rsidRPr="00E452F9">
                <w:rPr>
                  <w:rStyle w:val="af4"/>
                  <w:lang w:val="en-US"/>
                </w:rPr>
                <w:t>OKONKH</w:t>
              </w:r>
            </w:hyperlink>
            <w:r w:rsidRPr="00E452F9">
              <w:rPr>
                <w:lang w:val="en-US"/>
              </w:rPr>
              <w:t xml:space="preserve"> until 2004)</w:t>
            </w:r>
          </w:p>
          <w:p w:rsidR="00EC3E10" w:rsidRPr="00E452F9" w:rsidRDefault="00EC3E10" w:rsidP="00EC3E10">
            <w:pPr>
              <w:pStyle w:val="a4"/>
              <w:rPr>
                <w:lang w:val="en-US"/>
              </w:rPr>
            </w:pPr>
            <w:r w:rsidRPr="00E452F9">
              <w:rPr>
                <w:lang w:val="en-US"/>
              </w:rPr>
              <w:t>Total industrial production</w:t>
            </w:r>
          </w:p>
          <w:p w:rsidR="00EC3E10" w:rsidRPr="00E452F9" w:rsidRDefault="00EC3E10" w:rsidP="00EC3E10">
            <w:pPr>
              <w:pStyle w:val="a4"/>
              <w:rPr>
                <w:lang w:val="en-US"/>
              </w:rPr>
            </w:pPr>
            <w:r w:rsidRPr="00E452F9">
              <w:rPr>
                <w:lang w:val="en-US"/>
              </w:rPr>
              <w:t>Power industry</w:t>
            </w:r>
          </w:p>
          <w:p w:rsidR="00EC3E10" w:rsidRPr="00E452F9" w:rsidRDefault="00EC3E10" w:rsidP="00EC3E10">
            <w:pPr>
              <w:pStyle w:val="a4"/>
              <w:rPr>
                <w:lang w:val="en-US"/>
              </w:rPr>
            </w:pPr>
            <w:r w:rsidRPr="00E452F9">
              <w:rPr>
                <w:lang w:val="en-US"/>
              </w:rPr>
              <w:t>Fuel industry</w:t>
            </w:r>
          </w:p>
          <w:p w:rsidR="00EC3E10" w:rsidRPr="00E452F9" w:rsidRDefault="00EC3E10" w:rsidP="00EC3E10">
            <w:pPr>
              <w:pStyle w:val="a4"/>
              <w:rPr>
                <w:lang w:val="en-US"/>
              </w:rPr>
            </w:pPr>
            <w:r w:rsidRPr="00E452F9">
              <w:rPr>
                <w:lang w:val="en-US"/>
              </w:rPr>
              <w:t>Ferrous metallurgy</w:t>
            </w:r>
          </w:p>
          <w:p w:rsidR="00EC3E10" w:rsidRPr="00E452F9" w:rsidRDefault="00EC3E10" w:rsidP="00EC3E10">
            <w:pPr>
              <w:pStyle w:val="a4"/>
              <w:rPr>
                <w:lang w:val="en-US"/>
              </w:rPr>
            </w:pPr>
            <w:r w:rsidRPr="00E452F9">
              <w:rPr>
                <w:lang w:val="en-US"/>
              </w:rPr>
              <w:t>Non-ferrous metallurgy</w:t>
            </w:r>
          </w:p>
          <w:p w:rsidR="00EC3E10" w:rsidRPr="00E452F9" w:rsidRDefault="00EC3E10" w:rsidP="00EC3E10">
            <w:pPr>
              <w:pStyle w:val="a4"/>
              <w:rPr>
                <w:lang w:val="en-US"/>
              </w:rPr>
            </w:pPr>
            <w:r w:rsidRPr="00E452F9">
              <w:rPr>
                <w:lang w:val="en-US"/>
              </w:rPr>
              <w:t>Chemical industry</w:t>
            </w:r>
          </w:p>
          <w:p w:rsidR="00EC3E10" w:rsidRPr="00E452F9" w:rsidRDefault="00EC3E10" w:rsidP="00EC3E10">
            <w:pPr>
              <w:pStyle w:val="a4"/>
              <w:rPr>
                <w:lang w:val="en-US"/>
              </w:rPr>
            </w:pPr>
            <w:r w:rsidRPr="00E452F9">
              <w:rPr>
                <w:lang w:val="en-US"/>
              </w:rPr>
              <w:t>Machine building and metalworking industry (except medical equipment)</w:t>
            </w:r>
          </w:p>
          <w:p w:rsidR="00EC3E10" w:rsidRPr="00E452F9" w:rsidRDefault="00EC3E10" w:rsidP="00EC3E10">
            <w:pPr>
              <w:pStyle w:val="a4"/>
              <w:rPr>
                <w:lang w:val="en-US"/>
              </w:rPr>
            </w:pPr>
            <w:r w:rsidRPr="00E452F9">
              <w:rPr>
                <w:lang w:val="en-US"/>
              </w:rPr>
              <w:t>Forest, wood, &amp; pulp-paper industry</w:t>
            </w:r>
          </w:p>
          <w:p w:rsidR="00EC3E10" w:rsidRPr="00E452F9" w:rsidRDefault="00EC3E10" w:rsidP="00EC3E10">
            <w:pPr>
              <w:pStyle w:val="a4"/>
              <w:rPr>
                <w:lang w:val="en-US"/>
              </w:rPr>
            </w:pPr>
            <w:r w:rsidRPr="00E452F9">
              <w:rPr>
                <w:lang w:val="en-US"/>
              </w:rPr>
              <w:t>Construction materials industry</w:t>
            </w:r>
          </w:p>
          <w:p w:rsidR="00EC3E10" w:rsidRPr="00E452F9" w:rsidRDefault="00EC3E10" w:rsidP="00EC3E10">
            <w:pPr>
              <w:pStyle w:val="a4"/>
              <w:rPr>
                <w:lang w:val="en-US"/>
              </w:rPr>
            </w:pPr>
            <w:r w:rsidRPr="00E452F9">
              <w:rPr>
                <w:lang w:val="en-US"/>
              </w:rPr>
              <w:t>Glass &amp; porcelain industry (except medical equipment)</w:t>
            </w:r>
          </w:p>
          <w:p w:rsidR="00EC3E10" w:rsidRPr="00E452F9" w:rsidRDefault="00EC3E10" w:rsidP="00EC3E10">
            <w:pPr>
              <w:pStyle w:val="a4"/>
              <w:rPr>
                <w:lang w:val="en-US"/>
              </w:rPr>
            </w:pPr>
            <w:r w:rsidRPr="00E452F9">
              <w:rPr>
                <w:lang w:val="en-US"/>
              </w:rPr>
              <w:t>Light industry</w:t>
            </w:r>
          </w:p>
          <w:p w:rsidR="00EC3E10" w:rsidRPr="00E452F9" w:rsidRDefault="00EC3E10" w:rsidP="00EC3E10">
            <w:pPr>
              <w:pStyle w:val="a4"/>
              <w:rPr>
                <w:lang w:val="en-US"/>
              </w:rPr>
            </w:pPr>
            <w:r w:rsidRPr="00E452F9">
              <w:rPr>
                <w:lang w:val="en-US"/>
              </w:rPr>
              <w:t>Food industry</w:t>
            </w:r>
          </w:p>
          <w:p w:rsidR="00EC3E10" w:rsidRPr="00E452F9" w:rsidRDefault="00EC3E10" w:rsidP="00EC3E10">
            <w:pPr>
              <w:pStyle w:val="a4"/>
              <w:rPr>
                <w:lang w:val="en-US"/>
              </w:rPr>
            </w:pPr>
            <w:r w:rsidRPr="00E452F9">
              <w:rPr>
                <w:lang w:val="en-US"/>
              </w:rPr>
              <w:t>Bio industry</w:t>
            </w:r>
          </w:p>
          <w:p w:rsidR="00EC3E10" w:rsidRPr="00E452F9" w:rsidRDefault="00EC3E10" w:rsidP="00EC3E10">
            <w:pPr>
              <w:pStyle w:val="a4"/>
              <w:rPr>
                <w:lang w:val="en-US"/>
              </w:rPr>
            </w:pPr>
            <w:r w:rsidRPr="00E452F9">
              <w:rPr>
                <w:lang w:val="en-US"/>
              </w:rPr>
              <w:t>Flour-and-cereals &amp; formula feed industry</w:t>
            </w:r>
          </w:p>
          <w:p w:rsidR="00EC3E10" w:rsidRPr="00E452F9" w:rsidRDefault="00EC3E10" w:rsidP="00EC3E10">
            <w:pPr>
              <w:pStyle w:val="a4"/>
              <w:rPr>
                <w:lang w:val="en-US"/>
              </w:rPr>
            </w:pPr>
            <w:r w:rsidRPr="00E452F9">
              <w:rPr>
                <w:lang w:val="en-US"/>
              </w:rPr>
              <w:t>Medical industry</w:t>
            </w:r>
          </w:p>
          <w:p w:rsidR="00EC3E10" w:rsidRPr="00E452F9" w:rsidRDefault="00EC3E10" w:rsidP="00EC3E10">
            <w:pPr>
              <w:pStyle w:val="a4"/>
              <w:rPr>
                <w:lang w:val="en-US"/>
              </w:rPr>
            </w:pPr>
            <w:r w:rsidRPr="00E452F9">
              <w:rPr>
                <w:lang w:val="en-US"/>
              </w:rPr>
              <w:t>Printing industry</w:t>
            </w:r>
          </w:p>
          <w:p w:rsidR="00EC3E10" w:rsidRPr="00E452F9" w:rsidRDefault="00EC3E10" w:rsidP="00EC3E10">
            <w:pPr>
              <w:pStyle w:val="a4"/>
              <w:rPr>
                <w:lang w:val="en-US"/>
              </w:rPr>
            </w:pPr>
            <w:r w:rsidRPr="00E452F9">
              <w:rPr>
                <w:lang w:val="en-US"/>
              </w:rPr>
              <w:t>Other industries</w:t>
            </w:r>
          </w:p>
        </w:tc>
        <w:tc>
          <w:tcPr>
            <w:tcW w:w="2268" w:type="dxa"/>
            <w:gridSpan w:val="2"/>
            <w:shd w:val="clear" w:color="auto" w:fill="auto"/>
            <w:vAlign w:val="center"/>
          </w:tcPr>
          <w:p w:rsidR="00EC3E10" w:rsidRPr="00EC3E10" w:rsidRDefault="00EC3E10" w:rsidP="00EC3E10">
            <w:pPr>
              <w:pStyle w:val="a4"/>
              <w:rPr>
                <w:lang w:val="en-US"/>
              </w:rPr>
            </w:pPr>
            <w:r w:rsidRPr="00545F49">
              <w:rPr>
                <w:lang w:val="en-US"/>
              </w:rPr>
              <w:t>reg</w:t>
            </w:r>
            <w:r w:rsidRPr="00EC3E10">
              <w:rPr>
                <w:lang w:val="en-US"/>
              </w:rPr>
              <w:t>_</w:t>
            </w:r>
            <w:r w:rsidRPr="00545F49">
              <w:rPr>
                <w:lang w:val="en-US"/>
              </w:rPr>
              <w:t>totalindust</w:t>
            </w:r>
          </w:p>
          <w:p w:rsidR="00EC3E10" w:rsidRPr="00EC3E10" w:rsidRDefault="00EC3E10" w:rsidP="00EC3E10">
            <w:pPr>
              <w:pStyle w:val="a4"/>
              <w:rPr>
                <w:lang w:val="en-US"/>
              </w:rPr>
            </w:pPr>
            <w:r w:rsidRPr="00545F49">
              <w:rPr>
                <w:lang w:val="en-US"/>
              </w:rPr>
              <w:t>reg</w:t>
            </w:r>
            <w:r w:rsidRPr="00EC3E10">
              <w:rPr>
                <w:lang w:val="en-US"/>
              </w:rPr>
              <w:t>_1</w:t>
            </w:r>
            <w:r w:rsidRPr="00545F49">
              <w:rPr>
                <w:lang w:val="en-US"/>
              </w:rPr>
              <w:t>indust</w:t>
            </w:r>
          </w:p>
          <w:p w:rsidR="00EC3E10" w:rsidRPr="00EC3E10" w:rsidRDefault="00EC3E10" w:rsidP="00EC3E10">
            <w:pPr>
              <w:pStyle w:val="a4"/>
              <w:rPr>
                <w:lang w:val="en-US"/>
              </w:rPr>
            </w:pPr>
            <w:r w:rsidRPr="00545F49">
              <w:rPr>
                <w:lang w:val="en-US"/>
              </w:rPr>
              <w:t>reg</w:t>
            </w:r>
            <w:r w:rsidRPr="00EC3E10">
              <w:rPr>
                <w:lang w:val="en-US"/>
              </w:rPr>
              <w:t>_2</w:t>
            </w:r>
            <w:r w:rsidRPr="00545F49">
              <w:rPr>
                <w:lang w:val="en-US"/>
              </w:rPr>
              <w:t>indust</w:t>
            </w:r>
          </w:p>
          <w:p w:rsidR="00EC3E10" w:rsidRPr="00EC3E10" w:rsidRDefault="00EC3E10" w:rsidP="00EC3E10">
            <w:pPr>
              <w:pStyle w:val="a4"/>
              <w:rPr>
                <w:lang w:val="en-US"/>
              </w:rPr>
            </w:pPr>
            <w:r w:rsidRPr="00545F49">
              <w:rPr>
                <w:lang w:val="en-US"/>
              </w:rPr>
              <w:t>reg</w:t>
            </w:r>
            <w:r w:rsidRPr="00EC3E10">
              <w:rPr>
                <w:lang w:val="en-US"/>
              </w:rPr>
              <w:t>_3</w:t>
            </w:r>
            <w:r w:rsidRPr="00545F49">
              <w:rPr>
                <w:lang w:val="en-US"/>
              </w:rPr>
              <w:t>indust</w:t>
            </w:r>
          </w:p>
          <w:p w:rsidR="00EC3E10" w:rsidRPr="00EC3E10" w:rsidRDefault="00EC3E10" w:rsidP="00EC3E10">
            <w:pPr>
              <w:pStyle w:val="a4"/>
              <w:rPr>
                <w:lang w:val="en-US"/>
              </w:rPr>
            </w:pPr>
            <w:r w:rsidRPr="00545F49">
              <w:rPr>
                <w:lang w:val="en-US"/>
              </w:rPr>
              <w:t>reg</w:t>
            </w:r>
            <w:r w:rsidRPr="00EC3E10">
              <w:rPr>
                <w:lang w:val="en-US"/>
              </w:rPr>
              <w:t>_4</w:t>
            </w:r>
            <w:r w:rsidRPr="00545F49">
              <w:rPr>
                <w:lang w:val="en-US"/>
              </w:rPr>
              <w:t>indust</w:t>
            </w:r>
          </w:p>
          <w:p w:rsidR="00EC3E10" w:rsidRPr="00EC3E10" w:rsidRDefault="00EC3E10" w:rsidP="00EC3E10">
            <w:pPr>
              <w:pStyle w:val="a4"/>
              <w:rPr>
                <w:lang w:val="en-US"/>
              </w:rPr>
            </w:pPr>
            <w:r w:rsidRPr="00545F49">
              <w:rPr>
                <w:lang w:val="en-US"/>
              </w:rPr>
              <w:t>reg</w:t>
            </w:r>
            <w:r w:rsidRPr="00EC3E10">
              <w:rPr>
                <w:lang w:val="en-US"/>
              </w:rPr>
              <w:t>_5</w:t>
            </w:r>
            <w:r w:rsidRPr="00545F49">
              <w:rPr>
                <w:lang w:val="en-US"/>
              </w:rPr>
              <w:t>indust</w:t>
            </w:r>
          </w:p>
          <w:p w:rsidR="00EC3E10" w:rsidRPr="00EC3E10" w:rsidRDefault="00EC3E10" w:rsidP="00EC3E10">
            <w:pPr>
              <w:pStyle w:val="a4"/>
              <w:rPr>
                <w:lang w:val="en-US"/>
              </w:rPr>
            </w:pPr>
            <w:r w:rsidRPr="00545F49">
              <w:rPr>
                <w:lang w:val="en-US"/>
              </w:rPr>
              <w:t>reg</w:t>
            </w:r>
            <w:r w:rsidRPr="00EC3E10">
              <w:rPr>
                <w:lang w:val="en-US"/>
              </w:rPr>
              <w:t>_6</w:t>
            </w:r>
            <w:r w:rsidRPr="00545F49">
              <w:rPr>
                <w:lang w:val="en-US"/>
              </w:rPr>
              <w:t>indust</w:t>
            </w:r>
          </w:p>
          <w:p w:rsidR="00EC3E10" w:rsidRPr="00EC3E10" w:rsidRDefault="00EC3E10" w:rsidP="00EC3E10">
            <w:pPr>
              <w:pStyle w:val="a4"/>
              <w:rPr>
                <w:lang w:val="en-US"/>
              </w:rPr>
            </w:pPr>
            <w:r w:rsidRPr="00545F49">
              <w:rPr>
                <w:lang w:val="en-US"/>
              </w:rPr>
              <w:t>reg</w:t>
            </w:r>
            <w:r w:rsidRPr="00EC3E10">
              <w:rPr>
                <w:lang w:val="en-US"/>
              </w:rPr>
              <w:t>_7</w:t>
            </w:r>
            <w:r w:rsidRPr="00545F49">
              <w:rPr>
                <w:lang w:val="en-US"/>
              </w:rPr>
              <w:t>indust</w:t>
            </w:r>
          </w:p>
          <w:p w:rsidR="00EC3E10" w:rsidRPr="00EC3E10" w:rsidRDefault="00EC3E10" w:rsidP="00EC3E10">
            <w:pPr>
              <w:pStyle w:val="a4"/>
              <w:rPr>
                <w:lang w:val="en-US"/>
              </w:rPr>
            </w:pPr>
            <w:r w:rsidRPr="00545F49">
              <w:rPr>
                <w:lang w:val="en-US"/>
              </w:rPr>
              <w:t>reg</w:t>
            </w:r>
            <w:r w:rsidRPr="00EC3E10">
              <w:rPr>
                <w:lang w:val="en-US"/>
              </w:rPr>
              <w:t>_8</w:t>
            </w:r>
            <w:r w:rsidRPr="00545F49">
              <w:rPr>
                <w:lang w:val="en-US"/>
              </w:rPr>
              <w:t>indust</w:t>
            </w:r>
          </w:p>
          <w:p w:rsidR="00EC3E10" w:rsidRPr="00EC3E10" w:rsidRDefault="00EC3E10" w:rsidP="00EC3E10">
            <w:pPr>
              <w:pStyle w:val="a4"/>
              <w:rPr>
                <w:lang w:val="en-US"/>
              </w:rPr>
            </w:pPr>
            <w:r w:rsidRPr="00545F49">
              <w:rPr>
                <w:lang w:val="en-US"/>
              </w:rPr>
              <w:t>reg</w:t>
            </w:r>
            <w:r w:rsidRPr="00EC3E10">
              <w:rPr>
                <w:lang w:val="en-US"/>
              </w:rPr>
              <w:t>_9</w:t>
            </w:r>
            <w:r w:rsidRPr="00545F49">
              <w:rPr>
                <w:lang w:val="en-US"/>
              </w:rPr>
              <w:t>indust</w:t>
            </w:r>
          </w:p>
          <w:p w:rsidR="00EC3E10" w:rsidRPr="00EC3E10" w:rsidRDefault="00EC3E10" w:rsidP="00EC3E10">
            <w:pPr>
              <w:pStyle w:val="a4"/>
              <w:rPr>
                <w:lang w:val="en-US"/>
              </w:rPr>
            </w:pPr>
            <w:r w:rsidRPr="00545F49">
              <w:rPr>
                <w:lang w:val="en-US"/>
              </w:rPr>
              <w:t>reg</w:t>
            </w:r>
            <w:r w:rsidRPr="00EC3E10">
              <w:rPr>
                <w:lang w:val="en-US"/>
              </w:rPr>
              <w:t>_10</w:t>
            </w:r>
            <w:r w:rsidRPr="00545F49">
              <w:rPr>
                <w:lang w:val="en-US"/>
              </w:rPr>
              <w:t>indust</w:t>
            </w:r>
          </w:p>
          <w:p w:rsidR="00EC3E10" w:rsidRPr="00F0399D" w:rsidRDefault="00EC3E10" w:rsidP="00EC3E10">
            <w:pPr>
              <w:pStyle w:val="a4"/>
              <w:rPr>
                <w:lang w:val="de-DE"/>
              </w:rPr>
            </w:pPr>
            <w:r w:rsidRPr="00F0399D">
              <w:rPr>
                <w:lang w:val="de-DE"/>
              </w:rPr>
              <w:t>reg_11indust</w:t>
            </w:r>
          </w:p>
          <w:p w:rsidR="00EC3E10" w:rsidRPr="00F0399D" w:rsidRDefault="00EC3E10" w:rsidP="00EC3E10">
            <w:pPr>
              <w:pStyle w:val="a4"/>
              <w:rPr>
                <w:lang w:val="de-DE"/>
              </w:rPr>
            </w:pPr>
            <w:r w:rsidRPr="00F0399D">
              <w:rPr>
                <w:lang w:val="de-DE"/>
              </w:rPr>
              <w:t>reg_12indust</w:t>
            </w:r>
          </w:p>
          <w:p w:rsidR="00EC3E10" w:rsidRPr="00F0399D" w:rsidRDefault="00EC3E10" w:rsidP="00EC3E10">
            <w:pPr>
              <w:pStyle w:val="a4"/>
              <w:rPr>
                <w:lang w:val="de-DE"/>
              </w:rPr>
            </w:pPr>
            <w:r w:rsidRPr="00F0399D">
              <w:rPr>
                <w:lang w:val="de-DE"/>
              </w:rPr>
              <w:t>reg_13indust</w:t>
            </w:r>
          </w:p>
          <w:p w:rsidR="00EC3E10" w:rsidRPr="00F0399D" w:rsidRDefault="00EC3E10" w:rsidP="00EC3E10">
            <w:pPr>
              <w:pStyle w:val="a4"/>
              <w:rPr>
                <w:lang w:val="de-DE"/>
              </w:rPr>
            </w:pPr>
            <w:r w:rsidRPr="00F0399D">
              <w:rPr>
                <w:lang w:val="de-DE"/>
              </w:rPr>
              <w:t>reg_14indust</w:t>
            </w:r>
          </w:p>
          <w:p w:rsidR="00EC3E10" w:rsidRPr="00F0399D" w:rsidRDefault="00EC3E10" w:rsidP="00EC3E10">
            <w:pPr>
              <w:pStyle w:val="a4"/>
              <w:rPr>
                <w:lang w:val="de-DE"/>
              </w:rPr>
            </w:pPr>
            <w:r w:rsidRPr="00F0399D">
              <w:rPr>
                <w:lang w:val="de-DE"/>
              </w:rPr>
              <w:t>reg_15indust</w:t>
            </w:r>
          </w:p>
          <w:p w:rsidR="00EC3E10" w:rsidRPr="00F0399D" w:rsidRDefault="00EC3E10" w:rsidP="00EC3E10">
            <w:pPr>
              <w:pStyle w:val="a4"/>
              <w:rPr>
                <w:lang w:val="de-DE"/>
              </w:rPr>
            </w:pPr>
            <w:r w:rsidRPr="00F0399D">
              <w:rPr>
                <w:lang w:val="de-DE"/>
              </w:rPr>
              <w:t>reg_16indust</w:t>
            </w:r>
          </w:p>
        </w:tc>
        <w:tc>
          <w:tcPr>
            <w:tcW w:w="1701" w:type="dxa"/>
            <w:shd w:val="clear" w:color="auto" w:fill="auto"/>
            <w:vAlign w:val="center"/>
          </w:tcPr>
          <w:p w:rsidR="00EC3E10" w:rsidRPr="00545F49" w:rsidRDefault="00EC3E10" w:rsidP="00EC3E10">
            <w:pPr>
              <w:pStyle w:val="a4"/>
            </w:pPr>
            <w:r w:rsidRPr="00545F49">
              <w:t>2000-2004</w:t>
            </w:r>
          </w:p>
        </w:tc>
        <w:tc>
          <w:tcPr>
            <w:tcW w:w="4281" w:type="dxa"/>
            <w:shd w:val="clear" w:color="auto" w:fill="auto"/>
            <w:vAlign w:val="center"/>
          </w:tcPr>
          <w:p w:rsidR="00EC3E10" w:rsidRPr="00E452F9" w:rsidRDefault="00EC3E10" w:rsidP="00EC3E10">
            <w:pPr>
              <w:pStyle w:val="a4"/>
              <w:rPr>
                <w:lang w:val="en-US"/>
              </w:rPr>
            </w:pPr>
            <w:hyperlink r:id="rId97" w:anchor="1" w:history="1">
              <w:r w:rsidRPr="00E452F9">
                <w:rPr>
                  <w:rStyle w:val="af4"/>
                  <w:lang w:val="en-US"/>
                </w:rPr>
                <w:t>Rosstat – Central Statistical Database</w:t>
              </w:r>
            </w:hyperlink>
            <w:r w:rsidRPr="00E452F9">
              <w:rPr>
                <w:lang w:val="en-US"/>
              </w:rPr>
              <w:t>, Key indicators of the economy – Industry and business statistics – Volume of industrial production</w:t>
            </w:r>
          </w:p>
        </w:tc>
      </w:tr>
      <w:tr w:rsidR="00EC3E10" w:rsidRPr="00EC3E10" w:rsidTr="000340A3">
        <w:trPr>
          <w:gridAfter w:val="2"/>
          <w:wAfter w:w="3346" w:type="dxa"/>
          <w:trHeight w:val="340"/>
        </w:trPr>
        <w:tc>
          <w:tcPr>
            <w:tcW w:w="6918" w:type="dxa"/>
            <w:gridSpan w:val="2"/>
            <w:shd w:val="clear" w:color="auto" w:fill="auto"/>
            <w:vAlign w:val="center"/>
          </w:tcPr>
          <w:p w:rsidR="00EC3E10" w:rsidRPr="00BD67B7" w:rsidRDefault="00EC3E10" w:rsidP="00EC3E10">
            <w:pPr>
              <w:pStyle w:val="a4"/>
              <w:rPr>
                <w:lang w:val="en-US"/>
              </w:rPr>
            </w:pPr>
            <w:hyperlink w:anchor="_Volume_of_shipped" w:history="1">
              <w:r w:rsidRPr="00BD67B7">
                <w:rPr>
                  <w:rStyle w:val="af4"/>
                  <w:lang w:val="en-US"/>
                </w:rPr>
                <w:t>Volume of shipped goods, services rendered</w:t>
              </w:r>
            </w:hyperlink>
            <w:r w:rsidRPr="00BD67B7">
              <w:rPr>
                <w:lang w:val="en-US"/>
              </w:rPr>
              <w:t xml:space="preserve">, </w:t>
            </w:r>
            <w:r w:rsidRPr="006C29B3">
              <w:rPr>
                <w:lang w:val="en-US"/>
              </w:rPr>
              <w:t>thousands of rubles</w:t>
            </w:r>
            <w:r>
              <w:rPr>
                <w:lang w:val="en-US"/>
              </w:rPr>
              <w:t xml:space="preserve"> </w:t>
            </w:r>
          </w:p>
          <w:p w:rsidR="00EC3E10" w:rsidRPr="00BD67B7" w:rsidRDefault="00EC3E10" w:rsidP="00EC3E10">
            <w:pPr>
              <w:pStyle w:val="a4"/>
              <w:rPr>
                <w:lang w:val="en-US"/>
              </w:rPr>
            </w:pPr>
            <w:r>
              <w:rPr>
                <w:lang w:val="en-US"/>
              </w:rPr>
              <w:t>(</w:t>
            </w:r>
            <w:hyperlink w:anchor="_Industry_classification" w:history="1">
              <w:r w:rsidRPr="00EC3E10">
                <w:rPr>
                  <w:rStyle w:val="af4"/>
                  <w:lang w:val="en-US"/>
                </w:rPr>
                <w:t>OKVED</w:t>
              </w:r>
            </w:hyperlink>
            <w:r>
              <w:rPr>
                <w:lang w:val="en-US"/>
              </w:rPr>
              <w:t xml:space="preserve"> since</w:t>
            </w:r>
            <w:r w:rsidRPr="00EC3E10">
              <w:rPr>
                <w:lang w:val="en-US"/>
              </w:rPr>
              <w:t xml:space="preserve"> 2005</w:t>
            </w:r>
            <w:r>
              <w:rPr>
                <w:lang w:val="en-US"/>
              </w:rPr>
              <w:t>)</w:t>
            </w:r>
          </w:p>
          <w:p w:rsidR="00EC3E10" w:rsidRPr="00EC3E10" w:rsidRDefault="00EC3E10" w:rsidP="00EC3E10">
            <w:pPr>
              <w:pStyle w:val="a4"/>
              <w:rPr>
                <w:lang w:val="en-US"/>
              </w:rPr>
            </w:pPr>
            <w:r>
              <w:rPr>
                <w:lang w:val="en-US"/>
              </w:rPr>
              <w:t>Section</w:t>
            </w:r>
            <w:r w:rsidRPr="00EC3E10">
              <w:rPr>
                <w:lang w:val="en-US"/>
              </w:rPr>
              <w:t xml:space="preserve"> </w:t>
            </w:r>
            <w:r w:rsidRPr="00545F49">
              <w:t>С</w:t>
            </w:r>
            <w:r w:rsidRPr="00EC3E10">
              <w:rPr>
                <w:lang w:val="en-US"/>
              </w:rPr>
              <w:t xml:space="preserve"> – </w:t>
            </w:r>
            <w:r>
              <w:rPr>
                <w:lang w:val="en-US"/>
              </w:rPr>
              <w:t>Mining</w:t>
            </w:r>
          </w:p>
          <w:p w:rsidR="00EC3E10" w:rsidRPr="004065CE" w:rsidRDefault="00EC3E10" w:rsidP="00EC3E10">
            <w:pPr>
              <w:pStyle w:val="a4"/>
              <w:rPr>
                <w:lang w:val="en-US"/>
              </w:rPr>
            </w:pPr>
            <w:r>
              <w:rPr>
                <w:lang w:val="en-US"/>
              </w:rPr>
              <w:t>Subsection</w:t>
            </w:r>
            <w:r w:rsidRPr="004065CE">
              <w:rPr>
                <w:lang w:val="en-US"/>
              </w:rPr>
              <w:t xml:space="preserve"> </w:t>
            </w:r>
            <w:r w:rsidRPr="00545F49">
              <w:t>СА</w:t>
            </w:r>
            <w:r w:rsidRPr="004065CE">
              <w:rPr>
                <w:lang w:val="en-US"/>
              </w:rPr>
              <w:t xml:space="preserve"> – Mining and quarrying of </w:t>
            </w:r>
            <w:r>
              <w:rPr>
                <w:lang w:val="en-US"/>
              </w:rPr>
              <w:t>fuel and energy resources</w:t>
            </w:r>
          </w:p>
          <w:p w:rsidR="00EC3E10" w:rsidRPr="006E4735" w:rsidRDefault="00EC3E10" w:rsidP="00EC3E10">
            <w:pPr>
              <w:pStyle w:val="a4"/>
              <w:rPr>
                <w:lang w:val="en-US"/>
              </w:rPr>
            </w:pPr>
            <w:r w:rsidRPr="006E4735">
              <w:rPr>
                <w:lang w:val="en-US"/>
              </w:rPr>
              <w:t>Subsection СВ – Mining and quarrying, except fuel and energy resources</w:t>
            </w:r>
          </w:p>
          <w:p w:rsidR="00EC3E10" w:rsidRPr="006E4735" w:rsidRDefault="00EC3E10" w:rsidP="00EC3E10">
            <w:pPr>
              <w:pStyle w:val="a4"/>
              <w:rPr>
                <w:lang w:val="en-US"/>
              </w:rPr>
            </w:pPr>
            <w:r w:rsidRPr="006E4735">
              <w:rPr>
                <w:lang w:val="en-US"/>
              </w:rPr>
              <w:t>Section D – Manufacturing</w:t>
            </w:r>
          </w:p>
          <w:p w:rsidR="00EC3E10" w:rsidRPr="006E4735" w:rsidRDefault="00EC3E10" w:rsidP="00EC3E10">
            <w:pPr>
              <w:pStyle w:val="a4"/>
              <w:rPr>
                <w:lang w:val="en-US"/>
              </w:rPr>
            </w:pPr>
            <w:r w:rsidRPr="006E4735">
              <w:rPr>
                <w:lang w:val="en-US"/>
              </w:rPr>
              <w:t>Subsection DA – Food Products, Beverages, and Tobacco</w:t>
            </w:r>
          </w:p>
          <w:p w:rsidR="00EC3E10" w:rsidRPr="006E4735" w:rsidRDefault="00EC3E10" w:rsidP="00EC3E10">
            <w:pPr>
              <w:pStyle w:val="a4"/>
              <w:rPr>
                <w:lang w:val="en-US"/>
              </w:rPr>
            </w:pPr>
            <w:r w:rsidRPr="006E4735">
              <w:rPr>
                <w:lang w:val="en-US"/>
              </w:rPr>
              <w:t>Subsection DB – Textiles and garments</w:t>
            </w:r>
          </w:p>
          <w:p w:rsidR="00EC3E10" w:rsidRPr="006E4735" w:rsidRDefault="00EC3E10" w:rsidP="00EC3E10">
            <w:pPr>
              <w:pStyle w:val="a4"/>
              <w:rPr>
                <w:lang w:val="en-US"/>
              </w:rPr>
            </w:pPr>
            <w:r w:rsidRPr="006E4735">
              <w:rPr>
                <w:lang w:val="en-US"/>
              </w:rPr>
              <w:t>Subsection DC – Leather and foot-wear products</w:t>
            </w:r>
          </w:p>
          <w:p w:rsidR="00EC3E10" w:rsidRPr="006E4735" w:rsidRDefault="00EC3E10" w:rsidP="00EC3E10">
            <w:pPr>
              <w:pStyle w:val="a4"/>
              <w:rPr>
                <w:lang w:val="en-US"/>
              </w:rPr>
            </w:pPr>
            <w:r w:rsidRPr="006E4735">
              <w:rPr>
                <w:lang w:val="en-US"/>
              </w:rPr>
              <w:t>Subsection DD – Woodworking industry</w:t>
            </w:r>
          </w:p>
          <w:p w:rsidR="00EC3E10" w:rsidRPr="006E4735" w:rsidRDefault="00EC3E10" w:rsidP="00EC3E10">
            <w:pPr>
              <w:pStyle w:val="a4"/>
              <w:rPr>
                <w:lang w:val="en-US"/>
              </w:rPr>
            </w:pPr>
            <w:r w:rsidRPr="006E4735">
              <w:rPr>
                <w:lang w:val="en-US"/>
              </w:rPr>
              <w:t>Subsection DE – Pulp and paper industry; publishing activities, printing industry</w:t>
            </w:r>
          </w:p>
          <w:p w:rsidR="00EC3E10" w:rsidRPr="006E4735" w:rsidRDefault="00EC3E10" w:rsidP="00EC3E10">
            <w:pPr>
              <w:pStyle w:val="a4"/>
              <w:rPr>
                <w:lang w:val="en-US"/>
              </w:rPr>
            </w:pPr>
            <w:r w:rsidRPr="006E4735">
              <w:rPr>
                <w:lang w:val="en-US"/>
              </w:rPr>
              <w:t>Subsection DG – Chemical industry</w:t>
            </w:r>
          </w:p>
          <w:p w:rsidR="00EC3E10" w:rsidRPr="00FE7E98" w:rsidRDefault="00EC3E10" w:rsidP="00EC3E10">
            <w:pPr>
              <w:pStyle w:val="a4"/>
              <w:rPr>
                <w:lang w:val="en-US"/>
              </w:rPr>
            </w:pPr>
            <w:r w:rsidRPr="006E4735">
              <w:rPr>
                <w:lang w:val="en-US"/>
              </w:rPr>
              <w:t>Subsection DH – Rubber and plastics</w:t>
            </w:r>
            <w:r>
              <w:rPr>
                <w:lang w:val="en-US"/>
              </w:rPr>
              <w:t xml:space="preserve"> industry</w:t>
            </w:r>
          </w:p>
          <w:p w:rsidR="00EC3E10" w:rsidRPr="002376EC" w:rsidRDefault="00EC3E10" w:rsidP="00EC3E10">
            <w:pPr>
              <w:pStyle w:val="a4"/>
              <w:rPr>
                <w:lang w:val="en-US"/>
              </w:rPr>
            </w:pPr>
            <w:r>
              <w:rPr>
                <w:lang w:val="en-US"/>
              </w:rPr>
              <w:lastRenderedPageBreak/>
              <w:t>Subsection</w:t>
            </w:r>
            <w:r w:rsidRPr="002376EC">
              <w:rPr>
                <w:lang w:val="en-US"/>
              </w:rPr>
              <w:t xml:space="preserve"> </w:t>
            </w:r>
            <w:r w:rsidRPr="00545F49">
              <w:rPr>
                <w:lang w:val="en-US"/>
              </w:rPr>
              <w:t>DI</w:t>
            </w:r>
            <w:r w:rsidRPr="002376EC">
              <w:rPr>
                <w:lang w:val="en-US"/>
              </w:rPr>
              <w:t xml:space="preserve"> – Manufacture of oth</w:t>
            </w:r>
            <w:r>
              <w:rPr>
                <w:lang w:val="en-US"/>
              </w:rPr>
              <w:t>er non</w:t>
            </w:r>
            <w:r w:rsidRPr="002376EC">
              <w:rPr>
                <w:lang w:val="en-US"/>
              </w:rPr>
              <w:t>metallic mineral products</w:t>
            </w:r>
          </w:p>
          <w:p w:rsidR="00EC3E10" w:rsidRPr="00EC3E10" w:rsidRDefault="00EC3E10" w:rsidP="00EC3E10">
            <w:pPr>
              <w:pStyle w:val="a4"/>
              <w:rPr>
                <w:lang w:val="en-US"/>
              </w:rPr>
            </w:pPr>
            <w:r>
              <w:rPr>
                <w:lang w:val="en-US"/>
              </w:rPr>
              <w:t>Subsection</w:t>
            </w:r>
            <w:r w:rsidRPr="00EC3E10">
              <w:rPr>
                <w:lang w:val="en-US"/>
              </w:rPr>
              <w:t xml:space="preserve"> </w:t>
            </w:r>
            <w:r w:rsidRPr="00545F49">
              <w:rPr>
                <w:lang w:val="en-US"/>
              </w:rPr>
              <w:t>DJ</w:t>
            </w:r>
            <w:r w:rsidRPr="00EC3E10">
              <w:rPr>
                <w:lang w:val="en-US"/>
              </w:rPr>
              <w:t xml:space="preserve"> – </w:t>
            </w:r>
            <w:r>
              <w:rPr>
                <w:lang w:val="en-US"/>
              </w:rPr>
              <w:t>Metallurgy industry</w:t>
            </w:r>
          </w:p>
          <w:p w:rsidR="00EC3E10" w:rsidRPr="002376EC" w:rsidRDefault="00EC3E10" w:rsidP="00EC3E10">
            <w:pPr>
              <w:pStyle w:val="a4"/>
              <w:rPr>
                <w:lang w:val="en-US"/>
              </w:rPr>
            </w:pPr>
            <w:r>
              <w:rPr>
                <w:lang w:val="en-US"/>
              </w:rPr>
              <w:t>Subsection</w:t>
            </w:r>
            <w:r w:rsidRPr="002376EC">
              <w:rPr>
                <w:lang w:val="en-US"/>
              </w:rPr>
              <w:t xml:space="preserve"> </w:t>
            </w:r>
            <w:r w:rsidRPr="00545F49">
              <w:rPr>
                <w:lang w:val="en-US"/>
              </w:rPr>
              <w:t>DL</w:t>
            </w:r>
            <w:r w:rsidRPr="002376EC">
              <w:rPr>
                <w:lang w:val="en-US"/>
              </w:rPr>
              <w:t xml:space="preserve"> – </w:t>
            </w:r>
            <w:r>
              <w:rPr>
                <w:lang w:val="en-US"/>
              </w:rPr>
              <w:t>Manufacture</w:t>
            </w:r>
            <w:r w:rsidRPr="002376EC">
              <w:rPr>
                <w:lang w:val="en-US"/>
              </w:rPr>
              <w:t xml:space="preserve"> </w:t>
            </w:r>
            <w:r>
              <w:rPr>
                <w:lang w:val="en-US"/>
              </w:rPr>
              <w:t>of</w:t>
            </w:r>
            <w:r w:rsidRPr="002376EC">
              <w:rPr>
                <w:lang w:val="en-US"/>
              </w:rPr>
              <w:t xml:space="preserve"> electrical </w:t>
            </w:r>
            <w:r>
              <w:rPr>
                <w:lang w:val="en-US"/>
              </w:rPr>
              <w:t>and</w:t>
            </w:r>
            <w:r w:rsidRPr="002376EC">
              <w:rPr>
                <w:lang w:val="en-US"/>
              </w:rPr>
              <w:t xml:space="preserve"> </w:t>
            </w:r>
            <w:r>
              <w:rPr>
                <w:lang w:val="en-US"/>
              </w:rPr>
              <w:t>optical</w:t>
            </w:r>
            <w:r w:rsidRPr="002376EC">
              <w:rPr>
                <w:lang w:val="en-US"/>
              </w:rPr>
              <w:t xml:space="preserve"> equipment</w:t>
            </w:r>
          </w:p>
          <w:p w:rsidR="00EC3E10" w:rsidRPr="00A04D34" w:rsidRDefault="00EC3E10" w:rsidP="00EC3E10">
            <w:pPr>
              <w:pStyle w:val="a4"/>
              <w:rPr>
                <w:lang w:val="en-US"/>
              </w:rPr>
            </w:pPr>
            <w:r>
              <w:rPr>
                <w:lang w:val="en-US"/>
              </w:rPr>
              <w:t>Subsection</w:t>
            </w:r>
            <w:r w:rsidRPr="00A04D34">
              <w:rPr>
                <w:lang w:val="en-US"/>
              </w:rPr>
              <w:t xml:space="preserve"> </w:t>
            </w:r>
            <w:r w:rsidRPr="00545F49">
              <w:rPr>
                <w:lang w:val="en-US"/>
              </w:rPr>
              <w:t>DM</w:t>
            </w:r>
            <w:r w:rsidRPr="00A04D34">
              <w:rPr>
                <w:lang w:val="en-US"/>
              </w:rPr>
              <w:t xml:space="preserve"> – Manufacture of transport equipment</w:t>
            </w:r>
          </w:p>
          <w:p w:rsidR="00EC3E10" w:rsidRPr="00EC3E10" w:rsidRDefault="00EC3E10" w:rsidP="00EC3E10">
            <w:pPr>
              <w:pStyle w:val="a4"/>
              <w:rPr>
                <w:lang w:val="en-US"/>
              </w:rPr>
            </w:pPr>
            <w:r>
              <w:rPr>
                <w:lang w:val="en-US"/>
              </w:rPr>
              <w:t>Subsection</w:t>
            </w:r>
            <w:r w:rsidRPr="00EC3E10">
              <w:rPr>
                <w:lang w:val="en-US"/>
              </w:rPr>
              <w:t xml:space="preserve"> </w:t>
            </w:r>
            <w:r w:rsidRPr="00545F49">
              <w:rPr>
                <w:lang w:val="en-US"/>
              </w:rPr>
              <w:t>DN</w:t>
            </w:r>
            <w:r w:rsidRPr="00EC3E10">
              <w:rPr>
                <w:lang w:val="en-US"/>
              </w:rPr>
              <w:t xml:space="preserve"> – </w:t>
            </w:r>
            <w:r>
              <w:rPr>
                <w:lang w:val="en-US"/>
              </w:rPr>
              <w:t>Other industries</w:t>
            </w:r>
          </w:p>
          <w:p w:rsidR="00EC3E10" w:rsidRPr="007C0731" w:rsidRDefault="00EC3E10" w:rsidP="00EC3E10">
            <w:pPr>
              <w:pStyle w:val="a4"/>
              <w:rPr>
                <w:lang w:val="en-US"/>
              </w:rPr>
            </w:pPr>
            <w:r>
              <w:rPr>
                <w:lang w:val="en-US"/>
              </w:rPr>
              <w:t>Section</w:t>
            </w:r>
            <w:r w:rsidRPr="007C0731">
              <w:rPr>
                <w:lang w:val="en-US"/>
              </w:rPr>
              <w:t xml:space="preserve"> </w:t>
            </w:r>
            <w:r w:rsidRPr="007C0731">
              <w:rPr>
                <w:rStyle w:val="af4"/>
                <w:color w:val="auto"/>
                <w:u w:val="none"/>
                <w:lang w:val="en-US"/>
              </w:rPr>
              <w:t>E</w:t>
            </w:r>
            <w:r w:rsidRPr="007C0731">
              <w:rPr>
                <w:lang w:val="en-US"/>
              </w:rPr>
              <w:t xml:space="preserve"> – </w:t>
            </w:r>
            <w:r w:rsidRPr="00CE1553">
              <w:rPr>
                <w:lang w:val="en-US"/>
              </w:rPr>
              <w:t>Electricity, gas, and water supply</w:t>
            </w:r>
          </w:p>
        </w:tc>
        <w:tc>
          <w:tcPr>
            <w:tcW w:w="2268" w:type="dxa"/>
            <w:gridSpan w:val="2"/>
            <w:shd w:val="clear" w:color="auto" w:fill="auto"/>
            <w:vAlign w:val="center"/>
          </w:tcPr>
          <w:p w:rsidR="00EC3E10" w:rsidRPr="00CE0E4E" w:rsidRDefault="00EC3E10" w:rsidP="00EC3E10">
            <w:pPr>
              <w:pStyle w:val="a4"/>
              <w:rPr>
                <w:lang w:val="en-US"/>
              </w:rPr>
            </w:pPr>
            <w:r w:rsidRPr="00283EDA">
              <w:rPr>
                <w:lang w:val="en-US"/>
              </w:rPr>
              <w:lastRenderedPageBreak/>
              <w:t>reg_cecact</w:t>
            </w:r>
          </w:p>
          <w:p w:rsidR="00EC3E10" w:rsidRPr="00CE0E4E" w:rsidRDefault="00EC3E10" w:rsidP="00EC3E10">
            <w:pPr>
              <w:pStyle w:val="a4"/>
              <w:rPr>
                <w:lang w:val="en-US"/>
              </w:rPr>
            </w:pPr>
            <w:r w:rsidRPr="00545F49">
              <w:rPr>
                <w:lang w:val="en-US"/>
              </w:rPr>
              <w:t>reg</w:t>
            </w:r>
            <w:r w:rsidRPr="00CE0E4E">
              <w:rPr>
                <w:lang w:val="en-US"/>
              </w:rPr>
              <w:t>_</w:t>
            </w:r>
            <w:r w:rsidRPr="00545F49">
              <w:rPr>
                <w:lang w:val="en-US"/>
              </w:rPr>
              <w:t>caecact</w:t>
            </w:r>
          </w:p>
          <w:p w:rsidR="00EC3E10" w:rsidRPr="00CE0E4E" w:rsidRDefault="00EC3E10" w:rsidP="00EC3E10">
            <w:pPr>
              <w:pStyle w:val="a4"/>
              <w:rPr>
                <w:lang w:val="en-US"/>
              </w:rPr>
            </w:pPr>
            <w:r w:rsidRPr="00545F49">
              <w:rPr>
                <w:lang w:val="en-US"/>
              </w:rPr>
              <w:t>reg</w:t>
            </w:r>
            <w:r w:rsidRPr="00CE0E4E">
              <w:rPr>
                <w:lang w:val="en-US"/>
              </w:rPr>
              <w:t>_</w:t>
            </w:r>
            <w:r w:rsidRPr="00545F49">
              <w:rPr>
                <w:lang w:val="en-US"/>
              </w:rPr>
              <w:t>cbecact</w:t>
            </w:r>
          </w:p>
          <w:p w:rsidR="00EC3E10" w:rsidRPr="00CE0E4E" w:rsidRDefault="00EC3E10" w:rsidP="00EC3E10">
            <w:pPr>
              <w:pStyle w:val="a4"/>
              <w:rPr>
                <w:lang w:val="en-US"/>
              </w:rPr>
            </w:pPr>
            <w:r w:rsidRPr="00545F49">
              <w:rPr>
                <w:lang w:val="en-US"/>
              </w:rPr>
              <w:t>reg</w:t>
            </w:r>
            <w:r w:rsidRPr="00CE0E4E">
              <w:rPr>
                <w:lang w:val="en-US"/>
              </w:rPr>
              <w:t>_</w:t>
            </w:r>
            <w:r w:rsidRPr="00545F49">
              <w:rPr>
                <w:lang w:val="en-US"/>
              </w:rPr>
              <w:t>decact</w:t>
            </w:r>
          </w:p>
          <w:p w:rsidR="00EC3E10" w:rsidRPr="00CE0E4E" w:rsidRDefault="00EC3E10" w:rsidP="00EC3E10">
            <w:pPr>
              <w:pStyle w:val="a4"/>
              <w:rPr>
                <w:lang w:val="en-US"/>
              </w:rPr>
            </w:pPr>
            <w:r w:rsidRPr="00545F49">
              <w:rPr>
                <w:lang w:val="en-US"/>
              </w:rPr>
              <w:t>reg</w:t>
            </w:r>
            <w:r w:rsidRPr="00CE0E4E">
              <w:rPr>
                <w:lang w:val="en-US"/>
              </w:rPr>
              <w:t>_</w:t>
            </w:r>
            <w:r w:rsidRPr="00545F49">
              <w:rPr>
                <w:lang w:val="en-US"/>
              </w:rPr>
              <w:t>daecact</w:t>
            </w:r>
          </w:p>
          <w:p w:rsidR="00EC3E10" w:rsidRPr="00CE0E4E" w:rsidRDefault="00EC3E10" w:rsidP="00EC3E10">
            <w:pPr>
              <w:pStyle w:val="a4"/>
              <w:rPr>
                <w:lang w:val="en-US"/>
              </w:rPr>
            </w:pPr>
            <w:r w:rsidRPr="00545F49">
              <w:rPr>
                <w:lang w:val="en-US"/>
              </w:rPr>
              <w:t>reg</w:t>
            </w:r>
            <w:r w:rsidRPr="00CE0E4E">
              <w:rPr>
                <w:lang w:val="en-US"/>
              </w:rPr>
              <w:t>_</w:t>
            </w:r>
            <w:r w:rsidRPr="00545F49">
              <w:rPr>
                <w:lang w:val="en-US"/>
              </w:rPr>
              <w:t>dbecact</w:t>
            </w:r>
          </w:p>
          <w:p w:rsidR="00EC3E10" w:rsidRPr="00CE0E4E" w:rsidRDefault="00EC3E10" w:rsidP="00EC3E10">
            <w:pPr>
              <w:pStyle w:val="a4"/>
              <w:rPr>
                <w:lang w:val="en-US"/>
              </w:rPr>
            </w:pPr>
            <w:r w:rsidRPr="00545F49">
              <w:rPr>
                <w:lang w:val="en-US"/>
              </w:rPr>
              <w:t>reg</w:t>
            </w:r>
            <w:r w:rsidRPr="00CE0E4E">
              <w:rPr>
                <w:lang w:val="en-US"/>
              </w:rPr>
              <w:t>_</w:t>
            </w:r>
            <w:r w:rsidRPr="00545F49">
              <w:rPr>
                <w:lang w:val="en-US"/>
              </w:rPr>
              <w:t>dcecact</w:t>
            </w:r>
          </w:p>
          <w:p w:rsidR="00EC3E10" w:rsidRPr="00CE0E4E" w:rsidRDefault="00EC3E10" w:rsidP="00EC3E10">
            <w:pPr>
              <w:pStyle w:val="a4"/>
              <w:rPr>
                <w:lang w:val="en-US"/>
              </w:rPr>
            </w:pPr>
            <w:r w:rsidRPr="00545F49">
              <w:rPr>
                <w:lang w:val="en-US"/>
              </w:rPr>
              <w:t>reg</w:t>
            </w:r>
            <w:r w:rsidRPr="00CE0E4E">
              <w:rPr>
                <w:lang w:val="en-US"/>
              </w:rPr>
              <w:t>_</w:t>
            </w:r>
            <w:r w:rsidRPr="00545F49">
              <w:rPr>
                <w:lang w:val="en-US"/>
              </w:rPr>
              <w:t>ddecact</w:t>
            </w:r>
          </w:p>
          <w:p w:rsidR="00EC3E10" w:rsidRPr="00CE0E4E" w:rsidRDefault="00EC3E10" w:rsidP="00EC3E10">
            <w:pPr>
              <w:pStyle w:val="a4"/>
              <w:rPr>
                <w:lang w:val="en-US"/>
              </w:rPr>
            </w:pPr>
            <w:r w:rsidRPr="00545F49">
              <w:rPr>
                <w:lang w:val="en-US"/>
              </w:rPr>
              <w:t>reg</w:t>
            </w:r>
            <w:r w:rsidRPr="00CE0E4E">
              <w:rPr>
                <w:lang w:val="en-US"/>
              </w:rPr>
              <w:t>_</w:t>
            </w:r>
            <w:r w:rsidRPr="00545F49">
              <w:rPr>
                <w:lang w:val="en-US"/>
              </w:rPr>
              <w:t>deecact</w:t>
            </w:r>
          </w:p>
          <w:p w:rsidR="00EC3E10" w:rsidRPr="00CE0E4E" w:rsidRDefault="00EC3E10" w:rsidP="00EC3E10">
            <w:pPr>
              <w:pStyle w:val="a4"/>
              <w:rPr>
                <w:lang w:val="en-US"/>
              </w:rPr>
            </w:pPr>
            <w:r w:rsidRPr="00545F49">
              <w:rPr>
                <w:lang w:val="en-US"/>
              </w:rPr>
              <w:t>reg</w:t>
            </w:r>
            <w:r w:rsidRPr="00CE0E4E">
              <w:rPr>
                <w:lang w:val="en-US"/>
              </w:rPr>
              <w:t>_</w:t>
            </w:r>
            <w:r w:rsidRPr="00545F49">
              <w:rPr>
                <w:lang w:val="en-US"/>
              </w:rPr>
              <w:t>dgecact</w:t>
            </w:r>
          </w:p>
          <w:p w:rsidR="00EC3E10" w:rsidRPr="00545F49" w:rsidRDefault="00EC3E10" w:rsidP="00EC3E10">
            <w:pPr>
              <w:pStyle w:val="a4"/>
              <w:rPr>
                <w:lang w:val="en-US"/>
              </w:rPr>
            </w:pPr>
            <w:r w:rsidRPr="00545F49">
              <w:rPr>
                <w:lang w:val="en-US"/>
              </w:rPr>
              <w:t>reg_dhecact</w:t>
            </w:r>
          </w:p>
          <w:p w:rsidR="00EC3E10" w:rsidRPr="00545F49" w:rsidRDefault="00EC3E10" w:rsidP="00EC3E10">
            <w:pPr>
              <w:pStyle w:val="a4"/>
              <w:rPr>
                <w:lang w:val="en-US"/>
              </w:rPr>
            </w:pPr>
            <w:r w:rsidRPr="00545F49">
              <w:rPr>
                <w:lang w:val="en-US"/>
              </w:rPr>
              <w:t>reg_diecact</w:t>
            </w:r>
          </w:p>
          <w:p w:rsidR="00EC3E10" w:rsidRPr="00545F49" w:rsidRDefault="00EC3E10" w:rsidP="00EC3E10">
            <w:pPr>
              <w:pStyle w:val="a4"/>
              <w:rPr>
                <w:lang w:val="en-US"/>
              </w:rPr>
            </w:pPr>
            <w:r w:rsidRPr="00545F49">
              <w:rPr>
                <w:lang w:val="en-US"/>
              </w:rPr>
              <w:t>reg_djecact</w:t>
            </w:r>
          </w:p>
          <w:p w:rsidR="00EC3E10" w:rsidRPr="00545F49" w:rsidRDefault="00EC3E10" w:rsidP="00EC3E10">
            <w:pPr>
              <w:pStyle w:val="a4"/>
              <w:rPr>
                <w:lang w:val="en-US"/>
              </w:rPr>
            </w:pPr>
            <w:r w:rsidRPr="00545F49">
              <w:rPr>
                <w:lang w:val="en-US"/>
              </w:rPr>
              <w:t>reg_dlecact</w:t>
            </w:r>
          </w:p>
          <w:p w:rsidR="00EC3E10" w:rsidRPr="00545F49" w:rsidRDefault="00EC3E10" w:rsidP="00EC3E10">
            <w:pPr>
              <w:pStyle w:val="a4"/>
              <w:rPr>
                <w:lang w:val="en-US"/>
              </w:rPr>
            </w:pPr>
            <w:r w:rsidRPr="00545F49">
              <w:rPr>
                <w:lang w:val="en-US"/>
              </w:rPr>
              <w:t>reg_dmecact</w:t>
            </w:r>
          </w:p>
          <w:p w:rsidR="00EC3E10" w:rsidRPr="00545F49" w:rsidRDefault="00EC3E10" w:rsidP="00EC3E10">
            <w:pPr>
              <w:pStyle w:val="a4"/>
              <w:rPr>
                <w:lang w:val="en-US"/>
              </w:rPr>
            </w:pPr>
            <w:r w:rsidRPr="00545F49">
              <w:rPr>
                <w:lang w:val="en-US"/>
              </w:rPr>
              <w:lastRenderedPageBreak/>
              <w:t>reg_dnecact</w:t>
            </w:r>
          </w:p>
          <w:p w:rsidR="00EC3E10" w:rsidRPr="00545F49" w:rsidRDefault="00EC3E10" w:rsidP="00EC3E10">
            <w:pPr>
              <w:pStyle w:val="a4"/>
              <w:rPr>
                <w:lang w:val="en-US"/>
              </w:rPr>
            </w:pPr>
            <w:r w:rsidRPr="00545F49">
              <w:rPr>
                <w:lang w:val="en-US"/>
              </w:rPr>
              <w:t>reg_eecact</w:t>
            </w:r>
          </w:p>
        </w:tc>
        <w:tc>
          <w:tcPr>
            <w:tcW w:w="1701" w:type="dxa"/>
            <w:shd w:val="clear" w:color="auto" w:fill="auto"/>
            <w:vAlign w:val="center"/>
          </w:tcPr>
          <w:p w:rsidR="00EC3E10" w:rsidRPr="000340A3" w:rsidRDefault="00EC3E10" w:rsidP="00EC3E10">
            <w:pPr>
              <w:pStyle w:val="a4"/>
              <w:rPr>
                <w:lang w:val="en-US"/>
              </w:rPr>
            </w:pPr>
            <w:r w:rsidRPr="000340A3">
              <w:rPr>
                <w:lang w:val="en-US"/>
              </w:rPr>
              <w:lastRenderedPageBreak/>
              <w:t>2005-2011</w:t>
            </w:r>
          </w:p>
          <w:p w:rsidR="00EC3E10" w:rsidRPr="000340A3" w:rsidRDefault="00EC3E10" w:rsidP="00EC3E10">
            <w:pPr>
              <w:pStyle w:val="a4"/>
              <w:rPr>
                <w:lang w:val="en-US"/>
              </w:rPr>
            </w:pPr>
            <w:r w:rsidRPr="000340A3">
              <w:rPr>
                <w:lang w:val="en-US"/>
              </w:rPr>
              <w:t xml:space="preserve">2012-2014 </w:t>
            </w:r>
            <w:r>
              <w:rPr>
                <w:lang w:val="en-US"/>
              </w:rPr>
              <w:t xml:space="preserve">only </w:t>
            </w:r>
            <w:r w:rsidRPr="000340A3">
              <w:rPr>
                <w:lang w:val="en-US"/>
              </w:rPr>
              <w:t>reg_cecact, reg_decact, reg_eecact</w:t>
            </w:r>
          </w:p>
        </w:tc>
        <w:tc>
          <w:tcPr>
            <w:tcW w:w="4281" w:type="dxa"/>
            <w:shd w:val="clear" w:color="auto" w:fill="auto"/>
            <w:vAlign w:val="center"/>
          </w:tcPr>
          <w:p w:rsidR="00EC3E10" w:rsidRPr="00841624" w:rsidRDefault="00EC3E10" w:rsidP="00EC3E10">
            <w:pPr>
              <w:pStyle w:val="a4"/>
              <w:rPr>
                <w:lang w:val="en-US"/>
              </w:rPr>
            </w:pPr>
            <w:hyperlink r:id="rId98" w:history="1">
              <w:r w:rsidRPr="00841624">
                <w:rPr>
                  <w:rStyle w:val="af4"/>
                  <w:lang w:val="en-US"/>
                </w:rPr>
                <w:t>UniSIS</w:t>
              </w:r>
            </w:hyperlink>
            <w:r w:rsidRPr="00841624">
              <w:rPr>
                <w:lang w:val="en-US"/>
              </w:rPr>
              <w:t xml:space="preserve">, </w:t>
            </w:r>
            <w:r w:rsidRPr="0096721F">
              <w:rPr>
                <w:lang w:val="en-US"/>
              </w:rPr>
              <w:t>Key</w:t>
            </w:r>
            <w:r w:rsidRPr="00841624">
              <w:rPr>
                <w:lang w:val="en-US"/>
              </w:rPr>
              <w:t xml:space="preserve"> </w:t>
            </w:r>
            <w:r w:rsidRPr="0096721F">
              <w:rPr>
                <w:lang w:val="en-US"/>
              </w:rPr>
              <w:t>indicators</w:t>
            </w:r>
            <w:r w:rsidRPr="00841624">
              <w:rPr>
                <w:lang w:val="en-US"/>
              </w:rPr>
              <w:t xml:space="preserve"> </w:t>
            </w:r>
            <w:r w:rsidRPr="0096721F">
              <w:rPr>
                <w:lang w:val="en-US"/>
              </w:rPr>
              <w:t>of</w:t>
            </w:r>
            <w:r w:rsidRPr="00841624">
              <w:rPr>
                <w:lang w:val="en-US"/>
              </w:rPr>
              <w:t xml:space="preserve"> </w:t>
            </w:r>
            <w:r w:rsidRPr="0096721F">
              <w:rPr>
                <w:lang w:val="en-US"/>
              </w:rPr>
              <w:t>the</w:t>
            </w:r>
            <w:r w:rsidRPr="00841624">
              <w:rPr>
                <w:lang w:val="en-US"/>
              </w:rPr>
              <w:t xml:space="preserve"> </w:t>
            </w:r>
            <w:r w:rsidRPr="0096721F">
              <w:rPr>
                <w:lang w:val="en-US"/>
              </w:rPr>
              <w:t>economy</w:t>
            </w:r>
            <w:r w:rsidRPr="00841624">
              <w:rPr>
                <w:lang w:val="en-US"/>
              </w:rPr>
              <w:t xml:space="preserve"> – </w:t>
            </w:r>
            <w:r w:rsidRPr="0096721F">
              <w:rPr>
                <w:lang w:val="en-US"/>
              </w:rPr>
              <w:t>Industry</w:t>
            </w:r>
            <w:r w:rsidRPr="00841624">
              <w:rPr>
                <w:lang w:val="en-US"/>
              </w:rPr>
              <w:t xml:space="preserve"> </w:t>
            </w:r>
            <w:r w:rsidRPr="0096721F">
              <w:rPr>
                <w:lang w:val="en-US"/>
              </w:rPr>
              <w:t>and</w:t>
            </w:r>
            <w:r w:rsidRPr="00841624">
              <w:rPr>
                <w:lang w:val="en-US"/>
              </w:rPr>
              <w:t xml:space="preserve"> </w:t>
            </w:r>
            <w:r w:rsidRPr="0096721F">
              <w:rPr>
                <w:lang w:val="en-US"/>
              </w:rPr>
              <w:t>business</w:t>
            </w:r>
            <w:r w:rsidRPr="00841624">
              <w:rPr>
                <w:lang w:val="en-US"/>
              </w:rPr>
              <w:t xml:space="preserve"> </w:t>
            </w:r>
            <w:r w:rsidRPr="0096721F">
              <w:rPr>
                <w:lang w:val="en-US"/>
              </w:rPr>
              <w:t>statistics</w:t>
            </w:r>
            <w:r w:rsidRPr="00841624">
              <w:rPr>
                <w:lang w:val="en-US"/>
              </w:rPr>
              <w:t xml:space="preserve"> – Key performance indicators of mining, manufacturing, production &amp; distribution of electricity, gas, and water</w:t>
            </w:r>
          </w:p>
        </w:tc>
      </w:tr>
      <w:tr w:rsidR="00EC3E10" w:rsidRPr="00545F49" w:rsidTr="000340A3">
        <w:trPr>
          <w:gridAfter w:val="2"/>
          <w:wAfter w:w="3346" w:type="dxa"/>
          <w:trHeight w:val="1759"/>
        </w:trPr>
        <w:tc>
          <w:tcPr>
            <w:tcW w:w="3686" w:type="dxa"/>
            <w:vMerge w:val="restart"/>
            <w:shd w:val="clear" w:color="auto" w:fill="auto"/>
            <w:vAlign w:val="center"/>
          </w:tcPr>
          <w:p w:rsidR="00EC3E10" w:rsidRPr="00EA7C89" w:rsidRDefault="00EC3E10" w:rsidP="00EC3E10">
            <w:pPr>
              <w:pStyle w:val="a4"/>
              <w:rPr>
                <w:lang w:val="en-US"/>
              </w:rPr>
            </w:pPr>
            <w:hyperlink w:anchor="_Industrial_volume_index" w:history="1">
              <w:r w:rsidRPr="00EA7C89">
                <w:rPr>
                  <w:rStyle w:val="af4"/>
                  <w:lang w:val="en-US"/>
                </w:rPr>
                <w:t>Industrial volume index</w:t>
              </w:r>
            </w:hyperlink>
            <w:r w:rsidRPr="00EA7C89">
              <w:rPr>
                <w:lang w:val="en-US"/>
              </w:rPr>
              <w:t>, percent to the previous year</w:t>
            </w:r>
          </w:p>
        </w:tc>
        <w:tc>
          <w:tcPr>
            <w:tcW w:w="3232" w:type="dxa"/>
            <w:shd w:val="clear" w:color="auto" w:fill="auto"/>
            <w:vAlign w:val="center"/>
          </w:tcPr>
          <w:p w:rsidR="00EC3E10" w:rsidRPr="00EA7C89" w:rsidRDefault="00EC3E10" w:rsidP="00EC3E10">
            <w:pPr>
              <w:pStyle w:val="a4"/>
              <w:rPr>
                <w:lang w:val="en-US"/>
              </w:rPr>
            </w:pPr>
            <w:r w:rsidRPr="00EA7C89">
              <w:rPr>
                <w:lang w:val="en-US"/>
              </w:rPr>
              <w:t>All firms</w:t>
            </w:r>
          </w:p>
        </w:tc>
        <w:tc>
          <w:tcPr>
            <w:tcW w:w="2268" w:type="dxa"/>
            <w:gridSpan w:val="2"/>
            <w:shd w:val="clear" w:color="auto" w:fill="auto"/>
            <w:vAlign w:val="center"/>
          </w:tcPr>
          <w:p w:rsidR="00EC3E10" w:rsidRPr="00545F49" w:rsidRDefault="00EC3E10" w:rsidP="00EC3E10">
            <w:pPr>
              <w:pStyle w:val="a4"/>
            </w:pPr>
            <w:r w:rsidRPr="00545F49">
              <w:t>reg_indprom_all</w:t>
            </w:r>
          </w:p>
        </w:tc>
        <w:tc>
          <w:tcPr>
            <w:tcW w:w="1701" w:type="dxa"/>
            <w:shd w:val="clear" w:color="auto" w:fill="auto"/>
            <w:vAlign w:val="center"/>
          </w:tcPr>
          <w:p w:rsidR="00EC3E10" w:rsidRDefault="00EC3E10" w:rsidP="00EC3E10">
            <w:pPr>
              <w:pStyle w:val="a4"/>
            </w:pPr>
            <w:r>
              <w:t>1998-2013</w:t>
            </w:r>
          </w:p>
          <w:p w:rsidR="00EC3E10" w:rsidRPr="00545F49" w:rsidRDefault="00EC3E10" w:rsidP="00EC3E10">
            <w:pPr>
              <w:pStyle w:val="a4"/>
            </w:pPr>
          </w:p>
        </w:tc>
        <w:tc>
          <w:tcPr>
            <w:tcW w:w="4281" w:type="dxa"/>
            <w:shd w:val="clear" w:color="auto" w:fill="auto"/>
            <w:vAlign w:val="center"/>
          </w:tcPr>
          <w:p w:rsidR="00EC3E10" w:rsidRPr="00EA7C89" w:rsidRDefault="00EC3E10" w:rsidP="00EC3E10">
            <w:pPr>
              <w:pStyle w:val="a4"/>
              <w:rPr>
                <w:lang w:val="en-US"/>
              </w:rPr>
            </w:pPr>
            <w:hyperlink r:id="rId99" w:history="1">
              <w:r w:rsidRPr="00EA7C89">
                <w:rPr>
                  <w:rStyle w:val="af4"/>
                  <w:lang w:val="en-US"/>
                </w:rPr>
                <w:t>Rosstat, Russian Regions</w:t>
              </w:r>
            </w:hyperlink>
            <w:r w:rsidRPr="00EA7C89">
              <w:rPr>
                <w:lang w:val="en-US"/>
              </w:rPr>
              <w:t>, Mining, manufacturing, production &amp; distribution of electricity, gas, and water for 2000-201</w:t>
            </w:r>
            <w:r>
              <w:rPr>
                <w:lang w:val="en-US"/>
              </w:rPr>
              <w:t>3</w:t>
            </w:r>
            <w:r w:rsidRPr="00EA7C89">
              <w:rPr>
                <w:lang w:val="en-US"/>
              </w:rPr>
              <w:t>.</w:t>
            </w:r>
          </w:p>
          <w:p w:rsidR="00EC3E10" w:rsidRPr="00EA7C89" w:rsidRDefault="00EC3E10" w:rsidP="00EC3E10">
            <w:pPr>
              <w:pStyle w:val="a4"/>
              <w:rPr>
                <w:lang w:val="en-US"/>
              </w:rPr>
            </w:pPr>
            <w:r w:rsidRPr="00EA7C89">
              <w:rPr>
                <w:lang w:val="en-US"/>
              </w:rPr>
              <w:t>UniSIS for 1998, 1999</w:t>
            </w:r>
          </w:p>
        </w:tc>
      </w:tr>
      <w:tr w:rsidR="00EC3E10" w:rsidRPr="00EC3E10" w:rsidTr="000340A3">
        <w:trPr>
          <w:gridAfter w:val="2"/>
          <w:wAfter w:w="3346" w:type="dxa"/>
          <w:trHeight w:val="1274"/>
        </w:trPr>
        <w:tc>
          <w:tcPr>
            <w:tcW w:w="3686" w:type="dxa"/>
            <w:vMerge/>
            <w:shd w:val="clear" w:color="auto" w:fill="auto"/>
            <w:vAlign w:val="center"/>
          </w:tcPr>
          <w:p w:rsidR="00EC3E10" w:rsidRPr="00545F49" w:rsidRDefault="00EC3E10" w:rsidP="00EC3E10">
            <w:pPr>
              <w:pStyle w:val="a4"/>
            </w:pPr>
          </w:p>
        </w:tc>
        <w:tc>
          <w:tcPr>
            <w:tcW w:w="3232" w:type="dxa"/>
            <w:shd w:val="clear" w:color="auto" w:fill="auto"/>
            <w:vAlign w:val="center"/>
          </w:tcPr>
          <w:p w:rsidR="00EC3E10" w:rsidRPr="00545F49" w:rsidRDefault="00EC3E10" w:rsidP="00EC3E10">
            <w:pPr>
              <w:pStyle w:val="a4"/>
            </w:pPr>
            <w:r w:rsidRPr="00EA7C89">
              <w:rPr>
                <w:lang w:val="en-US"/>
              </w:rPr>
              <w:t>Except small enterprises</w:t>
            </w:r>
          </w:p>
        </w:tc>
        <w:tc>
          <w:tcPr>
            <w:tcW w:w="2268" w:type="dxa"/>
            <w:gridSpan w:val="2"/>
            <w:shd w:val="clear" w:color="auto" w:fill="auto"/>
            <w:vAlign w:val="center"/>
          </w:tcPr>
          <w:p w:rsidR="00EC3E10" w:rsidRPr="0097396D" w:rsidRDefault="00EC3E10" w:rsidP="00EC3E10">
            <w:pPr>
              <w:pStyle w:val="a4"/>
              <w:rPr>
                <w:highlight w:val="red"/>
              </w:rPr>
            </w:pPr>
            <w:r w:rsidRPr="00AC2E06">
              <w:t>reg_indprom_lm</w:t>
            </w:r>
          </w:p>
        </w:tc>
        <w:tc>
          <w:tcPr>
            <w:tcW w:w="1701" w:type="dxa"/>
            <w:shd w:val="clear" w:color="auto" w:fill="auto"/>
            <w:vAlign w:val="center"/>
          </w:tcPr>
          <w:p w:rsidR="00EC3E10" w:rsidRPr="00545F49" w:rsidRDefault="00EC3E10" w:rsidP="00EC3E10">
            <w:pPr>
              <w:pStyle w:val="a4"/>
            </w:pPr>
            <w:r>
              <w:t>2008-2010</w:t>
            </w:r>
          </w:p>
        </w:tc>
        <w:tc>
          <w:tcPr>
            <w:tcW w:w="4281" w:type="dxa"/>
            <w:shd w:val="clear" w:color="auto" w:fill="auto"/>
            <w:vAlign w:val="center"/>
          </w:tcPr>
          <w:p w:rsidR="00EC3E10" w:rsidRPr="00EA7C89" w:rsidRDefault="00EC3E10" w:rsidP="00EC3E10">
            <w:pPr>
              <w:pStyle w:val="a4"/>
              <w:rPr>
                <w:lang w:val="en-US"/>
              </w:rPr>
            </w:pPr>
            <w:hyperlink r:id="rId100" w:anchor="1" w:history="1">
              <w:r w:rsidRPr="00EA7C89">
                <w:rPr>
                  <w:rStyle w:val="af4"/>
                  <w:lang w:val="en-US"/>
                </w:rPr>
                <w:t>Rosstat – Central Statistical Database</w:t>
              </w:r>
            </w:hyperlink>
            <w:r w:rsidRPr="00EA7C89">
              <w:rPr>
                <w:lang w:val="en-US"/>
              </w:rPr>
              <w:t>, Key indicators of the economy – Industry and business statistics</w:t>
            </w:r>
          </w:p>
        </w:tc>
      </w:tr>
      <w:tr w:rsidR="00EC3E10" w:rsidRPr="00545F49" w:rsidTr="000340A3">
        <w:trPr>
          <w:gridAfter w:val="2"/>
          <w:wAfter w:w="3346" w:type="dxa"/>
          <w:trHeight w:val="340"/>
        </w:trPr>
        <w:tc>
          <w:tcPr>
            <w:tcW w:w="6918" w:type="dxa"/>
            <w:gridSpan w:val="2"/>
            <w:shd w:val="clear" w:color="auto" w:fill="auto"/>
            <w:vAlign w:val="center"/>
          </w:tcPr>
          <w:p w:rsidR="00EC3E10" w:rsidRPr="000B15E1" w:rsidRDefault="00EC3E10" w:rsidP="00EC3E10">
            <w:pPr>
              <w:pStyle w:val="a4"/>
              <w:rPr>
                <w:lang w:val="en-US"/>
              </w:rPr>
            </w:pPr>
            <w:hyperlink w:anchor="_Gross_regional_product" w:history="1">
              <w:r w:rsidRPr="00EA7C89">
                <w:rPr>
                  <w:rStyle w:val="af4"/>
                  <w:lang w:val="en-US"/>
                </w:rPr>
                <w:t>Gross regional product</w:t>
              </w:r>
            </w:hyperlink>
            <w:r w:rsidRPr="00EA7C89">
              <w:rPr>
                <w:lang w:val="en-US"/>
              </w:rPr>
              <w:t>,</w:t>
            </w:r>
            <w:r>
              <w:rPr>
                <w:lang w:val="en-US"/>
              </w:rPr>
              <w:t xml:space="preserve"> </w:t>
            </w:r>
            <w:hyperlink w:anchor="_Prices" w:history="1">
              <w:r w:rsidRPr="00712A2C">
                <w:rPr>
                  <w:rStyle w:val="af4"/>
                  <w:lang w:val="en-US"/>
                </w:rPr>
                <w:t>basic prices</w:t>
              </w:r>
            </w:hyperlink>
            <w:r>
              <w:rPr>
                <w:lang w:val="en-US"/>
              </w:rPr>
              <w:t>,</w:t>
            </w:r>
            <w:r w:rsidRPr="00EA7C89">
              <w:rPr>
                <w:lang w:val="en-US"/>
              </w:rPr>
              <w:t xml:space="preserve"> million rubles</w:t>
            </w:r>
          </w:p>
        </w:tc>
        <w:tc>
          <w:tcPr>
            <w:tcW w:w="2268" w:type="dxa"/>
            <w:gridSpan w:val="2"/>
            <w:shd w:val="clear" w:color="auto" w:fill="auto"/>
            <w:vAlign w:val="center"/>
          </w:tcPr>
          <w:p w:rsidR="00EC3E10" w:rsidRPr="00132516" w:rsidRDefault="00EC3E10" w:rsidP="00EC3E10">
            <w:pPr>
              <w:pStyle w:val="a4"/>
            </w:pPr>
            <w:r w:rsidRPr="00545F49">
              <w:rPr>
                <w:lang w:val="en-US"/>
              </w:rPr>
              <w:t>reg</w:t>
            </w:r>
            <w:r w:rsidRPr="00132516">
              <w:t>_</w:t>
            </w:r>
            <w:r w:rsidRPr="00545F49">
              <w:rPr>
                <w:lang w:val="en-US"/>
              </w:rPr>
              <w:t>grp</w:t>
            </w:r>
          </w:p>
        </w:tc>
        <w:tc>
          <w:tcPr>
            <w:tcW w:w="1701" w:type="dxa"/>
            <w:shd w:val="clear" w:color="auto" w:fill="auto"/>
            <w:vAlign w:val="center"/>
          </w:tcPr>
          <w:p w:rsidR="00EC3E10" w:rsidRPr="003C4C26" w:rsidRDefault="00EC3E10" w:rsidP="00EC3E10">
            <w:pPr>
              <w:pStyle w:val="a4"/>
            </w:pPr>
            <w:r w:rsidRPr="003C4C26">
              <w:t>2000-2013</w:t>
            </w:r>
          </w:p>
          <w:p w:rsidR="00EC3E10" w:rsidRPr="00EB4521" w:rsidRDefault="00EC3E10" w:rsidP="00EC3E10">
            <w:pPr>
              <w:pStyle w:val="a4"/>
            </w:pPr>
          </w:p>
        </w:tc>
        <w:tc>
          <w:tcPr>
            <w:tcW w:w="4281" w:type="dxa"/>
            <w:shd w:val="clear" w:color="auto" w:fill="auto"/>
            <w:vAlign w:val="center"/>
          </w:tcPr>
          <w:p w:rsidR="00EC3E10" w:rsidRPr="00EA7C89" w:rsidRDefault="00EC3E10" w:rsidP="00EC3E10">
            <w:pPr>
              <w:pStyle w:val="a4"/>
              <w:rPr>
                <w:lang w:val="en-US"/>
              </w:rPr>
            </w:pPr>
            <w:hyperlink r:id="rId101" w:history="1">
              <w:r w:rsidRPr="00EA7C89">
                <w:rPr>
                  <w:rStyle w:val="af4"/>
                  <w:lang w:val="en-US"/>
                </w:rPr>
                <w:t>Rosstat, Russian Regions</w:t>
              </w:r>
            </w:hyperlink>
            <w:r w:rsidRPr="00EA7C89">
              <w:rPr>
                <w:lang w:val="en-US"/>
              </w:rPr>
              <w:t>, Gross regional product for 2000-2009.</w:t>
            </w:r>
          </w:p>
          <w:p w:rsidR="00EC3E10" w:rsidRPr="006B51A4" w:rsidRDefault="00EC3E10" w:rsidP="00EC3E10">
            <w:pPr>
              <w:pStyle w:val="a4"/>
            </w:pPr>
            <w:hyperlink r:id="rId102" w:history="1">
              <w:r w:rsidRPr="00EA7C89">
                <w:rPr>
                  <w:rStyle w:val="af4"/>
                  <w:lang w:val="en-US"/>
                </w:rPr>
                <w:t>UniSIS</w:t>
              </w:r>
            </w:hyperlink>
            <w:r w:rsidRPr="00EA7C89">
              <w:rPr>
                <w:lang w:val="en-US"/>
              </w:rPr>
              <w:t xml:space="preserve"> for 2010</w:t>
            </w:r>
            <w:r>
              <w:rPr>
                <w:lang w:val="en-US"/>
              </w:rPr>
              <w:t>-2013</w:t>
            </w:r>
          </w:p>
        </w:tc>
      </w:tr>
      <w:tr w:rsidR="00EC3E10" w:rsidRPr="00545F49" w:rsidTr="000340A3">
        <w:trPr>
          <w:gridAfter w:val="2"/>
          <w:wAfter w:w="3346" w:type="dxa"/>
          <w:trHeight w:val="340"/>
        </w:trPr>
        <w:tc>
          <w:tcPr>
            <w:tcW w:w="6918" w:type="dxa"/>
            <w:gridSpan w:val="2"/>
            <w:shd w:val="clear" w:color="auto" w:fill="auto"/>
            <w:vAlign w:val="center"/>
          </w:tcPr>
          <w:p w:rsidR="00EC3E10" w:rsidRPr="000B15E1" w:rsidRDefault="00EC3E10" w:rsidP="00EC3E10">
            <w:pPr>
              <w:pStyle w:val="a4"/>
              <w:rPr>
                <w:lang w:val="en-US"/>
              </w:rPr>
            </w:pPr>
            <w:hyperlink w:anchor="_GRP_volume_index" w:history="1">
              <w:r w:rsidRPr="00EA7C89">
                <w:rPr>
                  <w:rStyle w:val="af4"/>
                  <w:lang w:val="en-US"/>
                </w:rPr>
                <w:t>GRP volume index</w:t>
              </w:r>
            </w:hyperlink>
            <w:r w:rsidRPr="00EA7C89">
              <w:rPr>
                <w:lang w:val="en-US"/>
              </w:rPr>
              <w:t>, percent, year-to-year</w:t>
            </w:r>
          </w:p>
        </w:tc>
        <w:tc>
          <w:tcPr>
            <w:tcW w:w="2268" w:type="dxa"/>
            <w:gridSpan w:val="2"/>
            <w:shd w:val="clear" w:color="auto" w:fill="auto"/>
            <w:vAlign w:val="center"/>
          </w:tcPr>
          <w:p w:rsidR="00EC3E10" w:rsidRPr="00545F49" w:rsidRDefault="00EC3E10" w:rsidP="00EC3E10">
            <w:pPr>
              <w:pStyle w:val="a4"/>
              <w:rPr>
                <w:lang w:val="en-US"/>
              </w:rPr>
            </w:pPr>
            <w:r w:rsidRPr="00545F49">
              <w:rPr>
                <w:lang w:val="en-US"/>
              </w:rPr>
              <w:t>reg_indgrp</w:t>
            </w:r>
          </w:p>
        </w:tc>
        <w:tc>
          <w:tcPr>
            <w:tcW w:w="1701" w:type="dxa"/>
            <w:shd w:val="clear" w:color="auto" w:fill="auto"/>
            <w:vAlign w:val="center"/>
          </w:tcPr>
          <w:p w:rsidR="00EC3E10" w:rsidRPr="00D20F07" w:rsidRDefault="00EC3E10" w:rsidP="00EC3E10">
            <w:pPr>
              <w:pStyle w:val="a4"/>
            </w:pPr>
            <w:r w:rsidRPr="00D20F07">
              <w:t>2000-2012</w:t>
            </w:r>
          </w:p>
          <w:p w:rsidR="00EC3E10" w:rsidRPr="008322FF" w:rsidRDefault="00EC3E10" w:rsidP="00EC3E10">
            <w:pPr>
              <w:pStyle w:val="a4"/>
            </w:pPr>
          </w:p>
        </w:tc>
        <w:tc>
          <w:tcPr>
            <w:tcW w:w="4281" w:type="dxa"/>
            <w:shd w:val="clear" w:color="auto" w:fill="auto"/>
            <w:vAlign w:val="center"/>
          </w:tcPr>
          <w:p w:rsidR="00EC3E10" w:rsidRPr="00EA7C89" w:rsidRDefault="00EC3E10" w:rsidP="00EC3E10">
            <w:pPr>
              <w:pStyle w:val="a4"/>
              <w:rPr>
                <w:lang w:val="en-US"/>
              </w:rPr>
            </w:pPr>
            <w:hyperlink r:id="rId103" w:history="1">
              <w:r w:rsidRPr="00EA7C89">
                <w:rPr>
                  <w:rStyle w:val="af4"/>
                  <w:lang w:val="en-US"/>
                </w:rPr>
                <w:t>Rosstat, Russian Regions</w:t>
              </w:r>
            </w:hyperlink>
            <w:r w:rsidRPr="00EA7C89">
              <w:rPr>
                <w:lang w:val="en-US"/>
              </w:rPr>
              <w:t>, Gross regional product</w:t>
            </w:r>
          </w:p>
          <w:p w:rsidR="00EC3E10" w:rsidRPr="00545F49" w:rsidRDefault="00EC3E10" w:rsidP="00EC3E10">
            <w:pPr>
              <w:pStyle w:val="a4"/>
            </w:pPr>
            <w:hyperlink r:id="rId104" w:history="1">
              <w:r w:rsidRPr="00EA7C89">
                <w:rPr>
                  <w:rStyle w:val="af4"/>
                  <w:lang w:val="en-US"/>
                </w:rPr>
                <w:t>UniSIS</w:t>
              </w:r>
            </w:hyperlink>
            <w:r w:rsidRPr="00EA7C89">
              <w:rPr>
                <w:lang w:val="en-US"/>
              </w:rPr>
              <w:t xml:space="preserve"> for 2011</w:t>
            </w:r>
            <w:r>
              <w:rPr>
                <w:lang w:val="en-US"/>
              </w:rPr>
              <w:t>-2012</w:t>
            </w:r>
          </w:p>
        </w:tc>
      </w:tr>
      <w:tr w:rsidR="00EC3E10" w:rsidRPr="00EC3E10" w:rsidTr="000340A3">
        <w:trPr>
          <w:gridAfter w:val="2"/>
          <w:wAfter w:w="3346" w:type="dxa"/>
          <w:trHeight w:val="340"/>
        </w:trPr>
        <w:tc>
          <w:tcPr>
            <w:tcW w:w="6918" w:type="dxa"/>
            <w:gridSpan w:val="2"/>
            <w:shd w:val="clear" w:color="auto" w:fill="auto"/>
            <w:vAlign w:val="center"/>
          </w:tcPr>
          <w:p w:rsidR="00EC3E10" w:rsidRPr="00EA7C89" w:rsidRDefault="00EC3E10" w:rsidP="00EC3E10">
            <w:pPr>
              <w:pStyle w:val="a4"/>
              <w:rPr>
                <w:lang w:val="en-US"/>
              </w:rPr>
            </w:pPr>
            <w:r w:rsidRPr="00EA7C89">
              <w:rPr>
                <w:lang w:val="en-US"/>
              </w:rPr>
              <w:t>Percentage of GRP created by industry</w:t>
            </w:r>
            <w:r>
              <w:rPr>
                <w:lang w:val="en-US"/>
              </w:rPr>
              <w:t xml:space="preserve">, </w:t>
            </w:r>
            <w:hyperlink w:anchor="_Prices" w:history="1">
              <w:r w:rsidRPr="00712A2C">
                <w:rPr>
                  <w:rStyle w:val="af4"/>
                  <w:lang w:val="en-US"/>
                </w:rPr>
                <w:t>basic prices</w:t>
              </w:r>
            </w:hyperlink>
            <w:r w:rsidRPr="00EA7C89">
              <w:rPr>
                <w:lang w:val="en-US"/>
              </w:rPr>
              <w:t xml:space="preserve"> (</w:t>
            </w:r>
            <w:hyperlink w:anchor="_Industry_classification" w:history="1">
              <w:r w:rsidRPr="00EA7C89">
                <w:rPr>
                  <w:rStyle w:val="af4"/>
                  <w:lang w:val="en-US"/>
                </w:rPr>
                <w:t>OKONKH</w:t>
              </w:r>
            </w:hyperlink>
            <w:r w:rsidRPr="00EA7C89">
              <w:rPr>
                <w:lang w:val="en-US"/>
              </w:rPr>
              <w:t xml:space="preserve"> until 2004)</w:t>
            </w:r>
          </w:p>
          <w:p w:rsidR="00EC3E10" w:rsidRPr="00EA7C89" w:rsidRDefault="00EC3E10" w:rsidP="00EC3E10">
            <w:pPr>
              <w:pStyle w:val="a4"/>
              <w:rPr>
                <w:lang w:val="en-US"/>
              </w:rPr>
            </w:pPr>
            <w:r w:rsidRPr="00EA7C89">
              <w:rPr>
                <w:lang w:val="en-US"/>
              </w:rPr>
              <w:t>Industry</w:t>
            </w:r>
          </w:p>
          <w:p w:rsidR="00EC3E10" w:rsidRPr="00EA7C89" w:rsidRDefault="00EC3E10" w:rsidP="00EC3E10">
            <w:pPr>
              <w:pStyle w:val="a4"/>
              <w:rPr>
                <w:lang w:val="en-US"/>
              </w:rPr>
            </w:pPr>
            <w:r w:rsidRPr="00EA7C89">
              <w:rPr>
                <w:lang w:val="en-US"/>
              </w:rPr>
              <w:t>Agriculture</w:t>
            </w:r>
          </w:p>
          <w:p w:rsidR="00EC3E10" w:rsidRPr="00EA7C89" w:rsidRDefault="00EC3E10" w:rsidP="00EC3E10">
            <w:pPr>
              <w:pStyle w:val="a4"/>
              <w:rPr>
                <w:lang w:val="en-US"/>
              </w:rPr>
            </w:pPr>
            <w:r w:rsidRPr="00EA7C89">
              <w:rPr>
                <w:lang w:val="en-US"/>
              </w:rPr>
              <w:t>Construction</w:t>
            </w:r>
          </w:p>
          <w:p w:rsidR="00EC3E10" w:rsidRPr="00EA7C89" w:rsidRDefault="00EC3E10" w:rsidP="00EC3E10">
            <w:pPr>
              <w:pStyle w:val="a4"/>
              <w:rPr>
                <w:lang w:val="en-US"/>
              </w:rPr>
            </w:pPr>
            <w:r w:rsidRPr="00EA7C89">
              <w:rPr>
                <w:lang w:val="en-US"/>
              </w:rPr>
              <w:t>Transport</w:t>
            </w:r>
          </w:p>
          <w:p w:rsidR="00EC3E10" w:rsidRPr="00EA7C89" w:rsidRDefault="00EC3E10" w:rsidP="00EC3E10">
            <w:pPr>
              <w:pStyle w:val="a4"/>
              <w:rPr>
                <w:lang w:val="en-US"/>
              </w:rPr>
            </w:pPr>
            <w:r w:rsidRPr="00EA7C89">
              <w:rPr>
                <w:lang w:val="en-US"/>
              </w:rPr>
              <w:t>Communication</w:t>
            </w:r>
          </w:p>
          <w:p w:rsidR="00EC3E10" w:rsidRPr="00EA7C89" w:rsidRDefault="00EC3E10" w:rsidP="00EC3E10">
            <w:pPr>
              <w:pStyle w:val="a4"/>
              <w:rPr>
                <w:lang w:val="en-US"/>
              </w:rPr>
            </w:pPr>
            <w:r w:rsidRPr="00EA7C89">
              <w:rPr>
                <w:lang w:val="en-US"/>
              </w:rPr>
              <w:t>Trade</w:t>
            </w:r>
          </w:p>
        </w:tc>
        <w:tc>
          <w:tcPr>
            <w:tcW w:w="2268" w:type="dxa"/>
            <w:gridSpan w:val="2"/>
            <w:shd w:val="clear" w:color="auto" w:fill="auto"/>
            <w:vAlign w:val="center"/>
          </w:tcPr>
          <w:p w:rsidR="00EC3E10" w:rsidRPr="00CE0E4E" w:rsidRDefault="00EC3E10" w:rsidP="00EC3E10">
            <w:pPr>
              <w:pStyle w:val="a4"/>
              <w:rPr>
                <w:lang w:val="en-US"/>
              </w:rPr>
            </w:pPr>
            <w:r w:rsidRPr="00545F49">
              <w:rPr>
                <w:lang w:val="en-US"/>
              </w:rPr>
              <w:t>reg_grp_prom</w:t>
            </w:r>
          </w:p>
          <w:p w:rsidR="00EC3E10" w:rsidRPr="00CE0E4E" w:rsidRDefault="00EC3E10" w:rsidP="00EC3E10">
            <w:pPr>
              <w:pStyle w:val="a4"/>
              <w:rPr>
                <w:lang w:val="en-US"/>
              </w:rPr>
            </w:pPr>
            <w:r w:rsidRPr="00545F49">
              <w:rPr>
                <w:lang w:val="en-US"/>
              </w:rPr>
              <w:t>reg_grp_agric</w:t>
            </w:r>
          </w:p>
          <w:p w:rsidR="00EC3E10" w:rsidRPr="00CE0E4E" w:rsidRDefault="00EC3E10" w:rsidP="00EC3E10">
            <w:pPr>
              <w:pStyle w:val="a4"/>
              <w:rPr>
                <w:lang w:val="en-US"/>
              </w:rPr>
            </w:pPr>
            <w:r w:rsidRPr="00545F49">
              <w:rPr>
                <w:lang w:val="en-US"/>
              </w:rPr>
              <w:t>reg_grp_constr</w:t>
            </w:r>
          </w:p>
          <w:p w:rsidR="00EC3E10" w:rsidRPr="00CE0E4E" w:rsidRDefault="00EC3E10" w:rsidP="00EC3E10">
            <w:pPr>
              <w:pStyle w:val="a4"/>
              <w:rPr>
                <w:lang w:val="en-US"/>
              </w:rPr>
            </w:pPr>
            <w:r w:rsidRPr="00545F49">
              <w:rPr>
                <w:lang w:val="en-US"/>
              </w:rPr>
              <w:t>reg_grp_transp</w:t>
            </w:r>
          </w:p>
          <w:p w:rsidR="00EC3E10" w:rsidRPr="00CE0E4E" w:rsidRDefault="00EC3E10" w:rsidP="00EC3E10">
            <w:pPr>
              <w:pStyle w:val="a4"/>
              <w:rPr>
                <w:lang w:val="en-US"/>
              </w:rPr>
            </w:pPr>
            <w:r w:rsidRPr="00545F49">
              <w:rPr>
                <w:lang w:val="en-US"/>
              </w:rPr>
              <w:t>reg_grp_connect</w:t>
            </w:r>
          </w:p>
          <w:p w:rsidR="00EC3E10" w:rsidRPr="00CE0E4E" w:rsidRDefault="00EC3E10" w:rsidP="00EC3E10">
            <w:pPr>
              <w:pStyle w:val="a4"/>
              <w:rPr>
                <w:lang w:val="en-US"/>
              </w:rPr>
            </w:pPr>
            <w:r w:rsidRPr="00545F49">
              <w:rPr>
                <w:lang w:val="en-US"/>
              </w:rPr>
              <w:t>reg_grp_trade</w:t>
            </w:r>
          </w:p>
        </w:tc>
        <w:tc>
          <w:tcPr>
            <w:tcW w:w="1701" w:type="dxa"/>
            <w:shd w:val="clear" w:color="auto" w:fill="auto"/>
            <w:vAlign w:val="center"/>
          </w:tcPr>
          <w:p w:rsidR="00EC3E10" w:rsidRPr="00545F49" w:rsidRDefault="00EC3E10" w:rsidP="00EC3E10">
            <w:pPr>
              <w:pStyle w:val="a4"/>
            </w:pPr>
            <w:r>
              <w:t>2000-2004</w:t>
            </w:r>
          </w:p>
        </w:tc>
        <w:tc>
          <w:tcPr>
            <w:tcW w:w="4281" w:type="dxa"/>
            <w:shd w:val="clear" w:color="auto" w:fill="auto"/>
            <w:vAlign w:val="center"/>
          </w:tcPr>
          <w:p w:rsidR="00EC3E10" w:rsidRPr="00EA7C89" w:rsidRDefault="00EC3E10" w:rsidP="00EC3E10">
            <w:pPr>
              <w:pStyle w:val="a4"/>
              <w:rPr>
                <w:lang w:val="en-US"/>
              </w:rPr>
            </w:pPr>
            <w:hyperlink r:id="rId105" w:history="1">
              <w:r w:rsidRPr="00EA7C89">
                <w:rPr>
                  <w:rStyle w:val="af4"/>
                  <w:lang w:val="en-US"/>
                </w:rPr>
                <w:t>Rosstat, Russian Regions</w:t>
              </w:r>
            </w:hyperlink>
            <w:r w:rsidRPr="00EA7C89">
              <w:rPr>
                <w:lang w:val="en-US"/>
              </w:rPr>
              <w:t>, Gross regional product</w:t>
            </w:r>
          </w:p>
        </w:tc>
      </w:tr>
      <w:tr w:rsidR="00EC3E10" w:rsidRPr="00545F49" w:rsidTr="000340A3">
        <w:trPr>
          <w:gridAfter w:val="2"/>
          <w:wAfter w:w="3346" w:type="dxa"/>
          <w:trHeight w:val="340"/>
        </w:trPr>
        <w:tc>
          <w:tcPr>
            <w:tcW w:w="6918" w:type="dxa"/>
            <w:gridSpan w:val="2"/>
            <w:shd w:val="clear" w:color="auto" w:fill="auto"/>
            <w:vAlign w:val="center"/>
          </w:tcPr>
          <w:p w:rsidR="00EC3E10" w:rsidRPr="00EA7C89" w:rsidRDefault="00EC3E10" w:rsidP="00EC3E10">
            <w:pPr>
              <w:pStyle w:val="a4"/>
              <w:rPr>
                <w:lang w:val="en-US"/>
              </w:rPr>
            </w:pPr>
            <w:r w:rsidRPr="00EA7C89">
              <w:rPr>
                <w:lang w:val="en-US"/>
              </w:rPr>
              <w:t>Percentage of GVA (GRP) created by industry</w:t>
            </w:r>
            <w:r>
              <w:rPr>
                <w:lang w:val="en-US"/>
              </w:rPr>
              <w:t xml:space="preserve">, </w:t>
            </w:r>
            <w:hyperlink w:anchor="_Prices" w:history="1">
              <w:r w:rsidRPr="00712A2C">
                <w:rPr>
                  <w:rStyle w:val="af4"/>
                  <w:lang w:val="en-US"/>
                </w:rPr>
                <w:t>basic prices</w:t>
              </w:r>
            </w:hyperlink>
            <w:r w:rsidRPr="00EA7C89">
              <w:rPr>
                <w:lang w:val="en-US"/>
              </w:rPr>
              <w:t xml:space="preserve"> (</w:t>
            </w:r>
            <w:hyperlink w:anchor="_Industry_classification" w:history="1">
              <w:r w:rsidRPr="00EA7C89">
                <w:rPr>
                  <w:rStyle w:val="af4"/>
                  <w:lang w:val="en-US"/>
                </w:rPr>
                <w:t>OKVED</w:t>
              </w:r>
            </w:hyperlink>
            <w:r w:rsidRPr="00EA7C89">
              <w:rPr>
                <w:lang w:val="en-US"/>
              </w:rPr>
              <w:t xml:space="preserve"> since 2005)</w:t>
            </w:r>
          </w:p>
          <w:p w:rsidR="00EC3E10" w:rsidRPr="00EA7C89" w:rsidRDefault="00EC3E10" w:rsidP="00EC3E10">
            <w:pPr>
              <w:pStyle w:val="a4"/>
              <w:rPr>
                <w:lang w:val="en-US"/>
              </w:rPr>
            </w:pPr>
            <w:r w:rsidRPr="00EA7C89">
              <w:rPr>
                <w:lang w:val="en-US"/>
              </w:rPr>
              <w:t>Section А – Agriculture, hunting and forestry</w:t>
            </w:r>
          </w:p>
          <w:p w:rsidR="00EC3E10" w:rsidRPr="00EA7C89" w:rsidRDefault="00EC3E10" w:rsidP="00EC3E10">
            <w:pPr>
              <w:pStyle w:val="a4"/>
              <w:rPr>
                <w:lang w:val="en-US"/>
              </w:rPr>
            </w:pPr>
            <w:r w:rsidRPr="00EA7C89">
              <w:rPr>
                <w:lang w:val="en-US"/>
              </w:rPr>
              <w:t>Section В – Fishing and fish-farming</w:t>
            </w:r>
          </w:p>
          <w:p w:rsidR="00EC3E10" w:rsidRPr="00EA7C89" w:rsidRDefault="00EC3E10" w:rsidP="00EC3E10">
            <w:pPr>
              <w:pStyle w:val="a4"/>
              <w:rPr>
                <w:lang w:val="en-US"/>
              </w:rPr>
            </w:pPr>
            <w:r w:rsidRPr="00EA7C89">
              <w:rPr>
                <w:lang w:val="en-US"/>
              </w:rPr>
              <w:t>Section С – Mining</w:t>
            </w:r>
          </w:p>
          <w:p w:rsidR="00EC3E10" w:rsidRPr="00EA7C89" w:rsidRDefault="00EC3E10" w:rsidP="00EC3E10">
            <w:pPr>
              <w:pStyle w:val="a4"/>
              <w:rPr>
                <w:lang w:val="en-US"/>
              </w:rPr>
            </w:pPr>
            <w:r w:rsidRPr="00EA7C89">
              <w:rPr>
                <w:lang w:val="en-US"/>
              </w:rPr>
              <w:lastRenderedPageBreak/>
              <w:t>Section D – Manufacturing</w:t>
            </w:r>
          </w:p>
          <w:p w:rsidR="00EC3E10" w:rsidRPr="00EA7C89" w:rsidRDefault="00EC3E10" w:rsidP="00EC3E10">
            <w:pPr>
              <w:pStyle w:val="a4"/>
              <w:rPr>
                <w:lang w:val="en-US"/>
              </w:rPr>
            </w:pPr>
            <w:r w:rsidRPr="00EA7C89">
              <w:rPr>
                <w:lang w:val="en-US"/>
              </w:rPr>
              <w:t>Section Е – Electricity, gas, and water supply</w:t>
            </w:r>
          </w:p>
          <w:p w:rsidR="00EC3E10" w:rsidRPr="00EA7C89" w:rsidRDefault="00EC3E10" w:rsidP="00EC3E10">
            <w:pPr>
              <w:pStyle w:val="a4"/>
              <w:rPr>
                <w:lang w:val="en-US"/>
              </w:rPr>
            </w:pPr>
            <w:r w:rsidRPr="00EA7C89">
              <w:rPr>
                <w:lang w:val="en-US"/>
              </w:rPr>
              <w:t>Section F – Construction</w:t>
            </w:r>
          </w:p>
          <w:p w:rsidR="00EC3E10" w:rsidRPr="00EA7C89" w:rsidRDefault="00EC3E10" w:rsidP="00EC3E10">
            <w:pPr>
              <w:pStyle w:val="a4"/>
              <w:rPr>
                <w:lang w:val="en-US"/>
              </w:rPr>
            </w:pPr>
            <w:r w:rsidRPr="00EA7C89">
              <w:rPr>
                <w:lang w:val="en-US"/>
              </w:rPr>
              <w:t>Section G – Wholesale and retail trade; repair of motor vehicles, household goods, and personal items</w:t>
            </w:r>
          </w:p>
          <w:p w:rsidR="00EC3E10" w:rsidRPr="00EA7C89" w:rsidRDefault="00EC3E10" w:rsidP="00EC3E10">
            <w:pPr>
              <w:pStyle w:val="a4"/>
              <w:rPr>
                <w:lang w:val="en-US"/>
              </w:rPr>
            </w:pPr>
            <w:r w:rsidRPr="00EA7C89">
              <w:rPr>
                <w:lang w:val="en-US"/>
              </w:rPr>
              <w:t>Section Н – Hotels and Restaurants</w:t>
            </w:r>
          </w:p>
          <w:p w:rsidR="00EC3E10" w:rsidRPr="00EA7C89" w:rsidRDefault="00EC3E10" w:rsidP="00EC3E10">
            <w:pPr>
              <w:pStyle w:val="a4"/>
              <w:rPr>
                <w:lang w:val="en-US"/>
              </w:rPr>
            </w:pPr>
            <w:r w:rsidRPr="00EA7C89">
              <w:rPr>
                <w:lang w:val="en-US"/>
              </w:rPr>
              <w:t>Section I – Transport and communications</w:t>
            </w:r>
          </w:p>
          <w:p w:rsidR="00EC3E10" w:rsidRPr="00EA7C89" w:rsidRDefault="00EC3E10" w:rsidP="00EC3E10">
            <w:pPr>
              <w:pStyle w:val="a4"/>
              <w:rPr>
                <w:lang w:val="en-US"/>
              </w:rPr>
            </w:pPr>
            <w:r w:rsidRPr="00EA7C89">
              <w:rPr>
                <w:lang w:val="en-US"/>
              </w:rPr>
              <w:t>Section J – Financial activities</w:t>
            </w:r>
          </w:p>
          <w:p w:rsidR="00EC3E10" w:rsidRPr="00EA7C89" w:rsidRDefault="00EC3E10" w:rsidP="00EC3E10">
            <w:pPr>
              <w:pStyle w:val="a4"/>
              <w:rPr>
                <w:lang w:val="en-US"/>
              </w:rPr>
            </w:pPr>
            <w:r w:rsidRPr="00EA7C89">
              <w:rPr>
                <w:lang w:val="en-US"/>
              </w:rPr>
              <w:t>Section K – Real estate activities; rent and services</w:t>
            </w:r>
          </w:p>
          <w:p w:rsidR="00EC3E10" w:rsidRPr="00EA7C89" w:rsidRDefault="00EC3E10" w:rsidP="00EC3E10">
            <w:pPr>
              <w:pStyle w:val="a4"/>
              <w:rPr>
                <w:lang w:val="en-US"/>
              </w:rPr>
            </w:pPr>
            <w:r w:rsidRPr="00EA7C89">
              <w:rPr>
                <w:lang w:val="en-US"/>
              </w:rPr>
              <w:t>Section L – Public administration and defense; social insurance</w:t>
            </w:r>
          </w:p>
          <w:p w:rsidR="00EC3E10" w:rsidRPr="00EA7C89" w:rsidRDefault="00EC3E10" w:rsidP="00EC3E10">
            <w:pPr>
              <w:pStyle w:val="a4"/>
              <w:rPr>
                <w:lang w:val="en-US"/>
              </w:rPr>
            </w:pPr>
            <w:r w:rsidRPr="00EA7C89">
              <w:rPr>
                <w:lang w:val="en-US"/>
              </w:rPr>
              <w:t>Section M – Education</w:t>
            </w:r>
          </w:p>
          <w:p w:rsidR="00EC3E10" w:rsidRPr="00EA7C89" w:rsidRDefault="00EC3E10" w:rsidP="00EC3E10">
            <w:pPr>
              <w:pStyle w:val="a4"/>
              <w:rPr>
                <w:lang w:val="en-US"/>
              </w:rPr>
            </w:pPr>
            <w:r w:rsidRPr="00EA7C89">
              <w:rPr>
                <w:lang w:val="en-US"/>
              </w:rPr>
              <w:t>Section N – Health care and social services</w:t>
            </w:r>
          </w:p>
          <w:p w:rsidR="00EC3E10" w:rsidRPr="00EA7C89" w:rsidRDefault="00EC3E10" w:rsidP="00EC3E10">
            <w:pPr>
              <w:pStyle w:val="a4"/>
              <w:rPr>
                <w:lang w:val="en-US"/>
              </w:rPr>
            </w:pPr>
            <w:r w:rsidRPr="00EA7C89">
              <w:rPr>
                <w:lang w:val="en-US"/>
              </w:rPr>
              <w:t>Section O – Other public, social and personal services</w:t>
            </w:r>
          </w:p>
        </w:tc>
        <w:tc>
          <w:tcPr>
            <w:tcW w:w="2268" w:type="dxa"/>
            <w:gridSpan w:val="2"/>
            <w:shd w:val="clear" w:color="auto" w:fill="auto"/>
            <w:vAlign w:val="center"/>
          </w:tcPr>
          <w:p w:rsidR="00EC3E10" w:rsidRPr="00CE0E4E" w:rsidRDefault="00EC3E10" w:rsidP="00EC3E10">
            <w:pPr>
              <w:pStyle w:val="a4"/>
              <w:rPr>
                <w:lang w:val="en-US"/>
              </w:rPr>
            </w:pPr>
            <w:r w:rsidRPr="00545F49">
              <w:rPr>
                <w:lang w:val="en-US"/>
              </w:rPr>
              <w:lastRenderedPageBreak/>
              <w:t>reg_grp_a</w:t>
            </w:r>
          </w:p>
          <w:p w:rsidR="00EC3E10" w:rsidRPr="00CE0E4E" w:rsidRDefault="00EC3E10" w:rsidP="00EC3E10">
            <w:pPr>
              <w:pStyle w:val="a4"/>
              <w:rPr>
                <w:lang w:val="en-US"/>
              </w:rPr>
            </w:pPr>
            <w:r w:rsidRPr="00545F49">
              <w:rPr>
                <w:lang w:val="en-US"/>
              </w:rPr>
              <w:t>reg_grp_b</w:t>
            </w:r>
          </w:p>
          <w:p w:rsidR="00EC3E10" w:rsidRPr="00F0399D" w:rsidRDefault="00EC3E10" w:rsidP="00EC3E10">
            <w:pPr>
              <w:pStyle w:val="a4"/>
              <w:rPr>
                <w:lang w:val="de-DE"/>
              </w:rPr>
            </w:pPr>
            <w:r w:rsidRPr="00F0399D">
              <w:rPr>
                <w:lang w:val="de-DE"/>
              </w:rPr>
              <w:t>reg_grp_c</w:t>
            </w:r>
          </w:p>
          <w:p w:rsidR="00EC3E10" w:rsidRPr="00F0399D" w:rsidRDefault="00EC3E10" w:rsidP="00EC3E10">
            <w:pPr>
              <w:pStyle w:val="a4"/>
              <w:rPr>
                <w:lang w:val="de-DE"/>
              </w:rPr>
            </w:pPr>
            <w:r w:rsidRPr="00F0399D">
              <w:rPr>
                <w:lang w:val="de-DE"/>
              </w:rPr>
              <w:t>reg_grp_d</w:t>
            </w:r>
          </w:p>
          <w:p w:rsidR="00EC3E10" w:rsidRPr="00F0399D" w:rsidRDefault="00EC3E10" w:rsidP="00EC3E10">
            <w:pPr>
              <w:pStyle w:val="a4"/>
              <w:rPr>
                <w:lang w:val="de-DE"/>
              </w:rPr>
            </w:pPr>
            <w:r w:rsidRPr="00F0399D">
              <w:rPr>
                <w:lang w:val="de-DE"/>
              </w:rPr>
              <w:t>reg_grp_e</w:t>
            </w:r>
          </w:p>
          <w:p w:rsidR="00EC3E10" w:rsidRPr="00F0399D" w:rsidRDefault="00EC3E10" w:rsidP="00EC3E10">
            <w:pPr>
              <w:pStyle w:val="a4"/>
              <w:rPr>
                <w:lang w:val="de-DE"/>
              </w:rPr>
            </w:pPr>
            <w:r w:rsidRPr="00F0399D">
              <w:rPr>
                <w:lang w:val="de-DE"/>
              </w:rPr>
              <w:lastRenderedPageBreak/>
              <w:t>reg_grp_f</w:t>
            </w:r>
          </w:p>
          <w:p w:rsidR="00EC3E10" w:rsidRPr="00CE0E4E" w:rsidRDefault="00EC3E10" w:rsidP="00EC3E10">
            <w:pPr>
              <w:pStyle w:val="a4"/>
              <w:rPr>
                <w:lang w:val="en-US"/>
              </w:rPr>
            </w:pPr>
            <w:r w:rsidRPr="00545F49">
              <w:rPr>
                <w:lang w:val="en-US"/>
              </w:rPr>
              <w:t>reg_grp_g</w:t>
            </w:r>
          </w:p>
          <w:p w:rsidR="00EC3E10" w:rsidRPr="00CE0E4E" w:rsidRDefault="00EC3E10" w:rsidP="00EC3E10">
            <w:pPr>
              <w:pStyle w:val="a4"/>
              <w:rPr>
                <w:lang w:val="en-US"/>
              </w:rPr>
            </w:pPr>
            <w:r w:rsidRPr="00545F49">
              <w:rPr>
                <w:lang w:val="en-US"/>
              </w:rPr>
              <w:t>reg_grp_h</w:t>
            </w:r>
          </w:p>
          <w:p w:rsidR="00EC3E10" w:rsidRPr="00CE0E4E" w:rsidRDefault="00EC3E10" w:rsidP="00EC3E10">
            <w:pPr>
              <w:pStyle w:val="a4"/>
              <w:rPr>
                <w:lang w:val="en-US"/>
              </w:rPr>
            </w:pPr>
            <w:r w:rsidRPr="00545F49">
              <w:rPr>
                <w:lang w:val="en-US"/>
              </w:rPr>
              <w:t>reg_grp_i</w:t>
            </w:r>
          </w:p>
          <w:p w:rsidR="00EC3E10" w:rsidRPr="00F0399D" w:rsidRDefault="00EC3E10" w:rsidP="00EC3E10">
            <w:pPr>
              <w:pStyle w:val="a4"/>
              <w:rPr>
                <w:lang w:val="de-DE"/>
              </w:rPr>
            </w:pPr>
            <w:r w:rsidRPr="00F0399D">
              <w:rPr>
                <w:lang w:val="de-DE"/>
              </w:rPr>
              <w:t>reg_grp_j</w:t>
            </w:r>
          </w:p>
          <w:p w:rsidR="00EC3E10" w:rsidRPr="00F0399D" w:rsidRDefault="00EC3E10" w:rsidP="00EC3E10">
            <w:pPr>
              <w:pStyle w:val="a4"/>
              <w:rPr>
                <w:lang w:val="de-DE"/>
              </w:rPr>
            </w:pPr>
            <w:r w:rsidRPr="00F0399D">
              <w:rPr>
                <w:lang w:val="de-DE"/>
              </w:rPr>
              <w:t>reg_grp_k</w:t>
            </w:r>
          </w:p>
          <w:p w:rsidR="00EC3E10" w:rsidRPr="00F0399D" w:rsidRDefault="00EC3E10" w:rsidP="00EC3E10">
            <w:pPr>
              <w:pStyle w:val="a4"/>
              <w:rPr>
                <w:lang w:val="de-DE"/>
              </w:rPr>
            </w:pPr>
            <w:r w:rsidRPr="00F0399D">
              <w:rPr>
                <w:lang w:val="de-DE"/>
              </w:rPr>
              <w:t>reg_grp_l</w:t>
            </w:r>
          </w:p>
          <w:p w:rsidR="00EC3E10" w:rsidRPr="00F0399D" w:rsidRDefault="00EC3E10" w:rsidP="00EC3E10">
            <w:pPr>
              <w:pStyle w:val="a4"/>
              <w:rPr>
                <w:lang w:val="de-DE"/>
              </w:rPr>
            </w:pPr>
            <w:r w:rsidRPr="00F0399D">
              <w:rPr>
                <w:lang w:val="de-DE"/>
              </w:rPr>
              <w:t>reg_grp_m</w:t>
            </w:r>
          </w:p>
          <w:p w:rsidR="00EC3E10" w:rsidRPr="00F0399D" w:rsidRDefault="00EC3E10" w:rsidP="00EC3E10">
            <w:pPr>
              <w:pStyle w:val="a4"/>
              <w:rPr>
                <w:lang w:val="de-DE"/>
              </w:rPr>
            </w:pPr>
            <w:r w:rsidRPr="00F0399D">
              <w:rPr>
                <w:lang w:val="de-DE"/>
              </w:rPr>
              <w:t>reg_grp_n</w:t>
            </w:r>
          </w:p>
          <w:p w:rsidR="00EC3E10" w:rsidRPr="00F0399D" w:rsidRDefault="00EC3E10" w:rsidP="00EC3E10">
            <w:pPr>
              <w:pStyle w:val="a4"/>
              <w:rPr>
                <w:lang w:val="de-DE"/>
              </w:rPr>
            </w:pPr>
            <w:r w:rsidRPr="00F0399D">
              <w:rPr>
                <w:lang w:val="de-DE"/>
              </w:rPr>
              <w:t>reg_grp_o</w:t>
            </w:r>
          </w:p>
        </w:tc>
        <w:tc>
          <w:tcPr>
            <w:tcW w:w="1701" w:type="dxa"/>
            <w:shd w:val="clear" w:color="auto" w:fill="auto"/>
            <w:vAlign w:val="center"/>
          </w:tcPr>
          <w:p w:rsidR="00EC3E10" w:rsidRPr="003C4C26" w:rsidRDefault="00EC3E10" w:rsidP="00EC3E10">
            <w:pPr>
              <w:pStyle w:val="a4"/>
            </w:pPr>
            <w:r w:rsidRPr="003C4C26">
              <w:lastRenderedPageBreak/>
              <w:t>2005-2012</w:t>
            </w:r>
          </w:p>
          <w:p w:rsidR="00EC3E10" w:rsidRPr="00A46ED0" w:rsidRDefault="00EC3E10" w:rsidP="00EC3E10">
            <w:pPr>
              <w:pStyle w:val="a4"/>
            </w:pPr>
          </w:p>
        </w:tc>
        <w:tc>
          <w:tcPr>
            <w:tcW w:w="4281" w:type="dxa"/>
            <w:shd w:val="clear" w:color="auto" w:fill="auto"/>
            <w:vAlign w:val="center"/>
          </w:tcPr>
          <w:p w:rsidR="00EC3E10" w:rsidRPr="00EA7C89" w:rsidRDefault="00EC3E10" w:rsidP="00EC3E10">
            <w:pPr>
              <w:pStyle w:val="a4"/>
              <w:rPr>
                <w:lang w:val="en-US"/>
              </w:rPr>
            </w:pPr>
            <w:hyperlink r:id="rId106" w:history="1">
              <w:r w:rsidRPr="00EA7C89">
                <w:rPr>
                  <w:rStyle w:val="af4"/>
                  <w:lang w:val="en-US"/>
                </w:rPr>
                <w:t>Rosstat, Russian Regions</w:t>
              </w:r>
            </w:hyperlink>
            <w:r w:rsidRPr="00EA7C89">
              <w:rPr>
                <w:lang w:val="en-US"/>
              </w:rPr>
              <w:t>, Gross regional product for 2000-2009.</w:t>
            </w:r>
          </w:p>
          <w:p w:rsidR="00EC3E10" w:rsidRPr="00EA7C89" w:rsidRDefault="00EC3E10" w:rsidP="00EC3E10">
            <w:pPr>
              <w:pStyle w:val="a4"/>
              <w:rPr>
                <w:lang w:val="en-US"/>
              </w:rPr>
            </w:pPr>
            <w:r w:rsidRPr="00EA7C89">
              <w:rPr>
                <w:lang w:val="en-US"/>
              </w:rPr>
              <w:t>UniSIS for 2010</w:t>
            </w:r>
            <w:r>
              <w:rPr>
                <w:lang w:val="en-US"/>
              </w:rPr>
              <w:t>-2012</w:t>
            </w:r>
          </w:p>
        </w:tc>
      </w:tr>
      <w:tr w:rsidR="00EC3E10" w:rsidRPr="00545F49" w:rsidTr="000340A3">
        <w:trPr>
          <w:gridAfter w:val="2"/>
          <w:wAfter w:w="3346" w:type="dxa"/>
          <w:trHeight w:val="340"/>
        </w:trPr>
        <w:tc>
          <w:tcPr>
            <w:tcW w:w="6918" w:type="dxa"/>
            <w:gridSpan w:val="2"/>
            <w:shd w:val="clear" w:color="auto" w:fill="auto"/>
            <w:vAlign w:val="center"/>
          </w:tcPr>
          <w:p w:rsidR="00EC3E10" w:rsidRPr="000B15E1" w:rsidRDefault="00EC3E10" w:rsidP="00EC3E10">
            <w:pPr>
              <w:pStyle w:val="a4"/>
              <w:rPr>
                <w:lang w:val="en-US"/>
              </w:rPr>
            </w:pPr>
            <w:r w:rsidRPr="00EA7C89">
              <w:rPr>
                <w:lang w:val="en-US"/>
              </w:rPr>
              <w:lastRenderedPageBreak/>
              <w:t>Oil production (including gas condensate), thousands of tons</w:t>
            </w:r>
          </w:p>
        </w:tc>
        <w:tc>
          <w:tcPr>
            <w:tcW w:w="2268" w:type="dxa"/>
            <w:gridSpan w:val="2"/>
            <w:shd w:val="clear" w:color="auto" w:fill="auto"/>
            <w:vAlign w:val="center"/>
          </w:tcPr>
          <w:p w:rsidR="00EC3E10" w:rsidRPr="00EA12F4" w:rsidRDefault="00EC3E10" w:rsidP="00EC3E10">
            <w:pPr>
              <w:pStyle w:val="a4"/>
              <w:rPr>
                <w:lang w:val="en-US"/>
              </w:rPr>
            </w:pPr>
            <w:r>
              <w:rPr>
                <w:lang w:val="en-US"/>
              </w:rPr>
              <w:t>oil_extraction</w:t>
            </w:r>
          </w:p>
        </w:tc>
        <w:tc>
          <w:tcPr>
            <w:tcW w:w="1701" w:type="dxa"/>
            <w:shd w:val="clear" w:color="auto" w:fill="auto"/>
            <w:vAlign w:val="center"/>
          </w:tcPr>
          <w:p w:rsidR="00EC3E10" w:rsidRPr="00080CE8" w:rsidRDefault="00EC3E10" w:rsidP="00EC3E10">
            <w:pPr>
              <w:pStyle w:val="a4"/>
            </w:pPr>
            <w:r w:rsidRPr="00080CE8">
              <w:t>1998-</w:t>
            </w:r>
            <w:r w:rsidRPr="00A74653">
              <w:t>2011</w:t>
            </w:r>
          </w:p>
        </w:tc>
        <w:tc>
          <w:tcPr>
            <w:tcW w:w="4281" w:type="dxa"/>
            <w:vMerge w:val="restart"/>
            <w:shd w:val="clear" w:color="auto" w:fill="auto"/>
            <w:vAlign w:val="center"/>
          </w:tcPr>
          <w:p w:rsidR="00EC3E10" w:rsidRPr="00EA7C89" w:rsidRDefault="00EC3E10" w:rsidP="00EC3E10">
            <w:pPr>
              <w:pStyle w:val="a4"/>
              <w:rPr>
                <w:lang w:val="en-US"/>
              </w:rPr>
            </w:pPr>
            <w:hyperlink r:id="rId107" w:history="1">
              <w:r w:rsidRPr="00EA7C89">
                <w:rPr>
                  <w:rStyle w:val="af4"/>
                  <w:lang w:val="en-US"/>
                </w:rPr>
                <w:t>UIS Russia</w:t>
              </w:r>
            </w:hyperlink>
            <w:r w:rsidRPr="00EA7C89">
              <w:rPr>
                <w:lang w:val="en-US"/>
              </w:rPr>
              <w:t xml:space="preserve">, Russian Regions. Database complex – Industry for 1998-2006; </w:t>
            </w:r>
            <w:hyperlink r:id="rId108" w:history="1">
              <w:r w:rsidRPr="00EA7C89">
                <w:rPr>
                  <w:rStyle w:val="af4"/>
                  <w:lang w:val="en-US"/>
                </w:rPr>
                <w:t>Russian Regions. Main characteristics of the subjects of Russia Federation</w:t>
              </w:r>
            </w:hyperlink>
            <w:r w:rsidRPr="00EA7C89">
              <w:rPr>
                <w:lang w:val="en-US"/>
              </w:rPr>
              <w:t xml:space="preserve"> for 2007-2011</w:t>
            </w:r>
          </w:p>
        </w:tc>
      </w:tr>
      <w:tr w:rsidR="00EC3E10" w:rsidRPr="00545F49" w:rsidTr="000340A3">
        <w:trPr>
          <w:gridAfter w:val="2"/>
          <w:wAfter w:w="3346" w:type="dxa"/>
          <w:trHeight w:val="340"/>
        </w:trPr>
        <w:tc>
          <w:tcPr>
            <w:tcW w:w="6918" w:type="dxa"/>
            <w:gridSpan w:val="2"/>
            <w:shd w:val="clear" w:color="auto" w:fill="auto"/>
            <w:vAlign w:val="center"/>
          </w:tcPr>
          <w:p w:rsidR="00EC3E10" w:rsidRPr="000B15E1" w:rsidRDefault="00EC3E10" w:rsidP="00EC3E10">
            <w:pPr>
              <w:pStyle w:val="a4"/>
              <w:rPr>
                <w:lang w:val="en-US"/>
              </w:rPr>
            </w:pPr>
            <w:r w:rsidRPr="00EA7C89">
              <w:rPr>
                <w:lang w:val="en-US"/>
              </w:rPr>
              <w:t>Natural gas production, millions of cubic meters</w:t>
            </w:r>
          </w:p>
        </w:tc>
        <w:tc>
          <w:tcPr>
            <w:tcW w:w="2268" w:type="dxa"/>
            <w:gridSpan w:val="2"/>
            <w:shd w:val="clear" w:color="auto" w:fill="auto"/>
            <w:vAlign w:val="center"/>
          </w:tcPr>
          <w:p w:rsidR="00EC3E10" w:rsidRPr="00EA12F4" w:rsidRDefault="00EC3E10" w:rsidP="00EC3E10">
            <w:pPr>
              <w:pStyle w:val="a4"/>
              <w:rPr>
                <w:lang w:val="en-US"/>
              </w:rPr>
            </w:pPr>
            <w:r>
              <w:rPr>
                <w:lang w:val="en-US"/>
              </w:rPr>
              <w:t>gas</w:t>
            </w:r>
            <w:r w:rsidRPr="00ED7960">
              <w:t>_</w:t>
            </w:r>
            <w:r>
              <w:rPr>
                <w:lang w:val="en-US"/>
              </w:rPr>
              <w:t>extraction</w:t>
            </w:r>
          </w:p>
        </w:tc>
        <w:tc>
          <w:tcPr>
            <w:tcW w:w="1701" w:type="dxa"/>
            <w:shd w:val="clear" w:color="auto" w:fill="auto"/>
            <w:vAlign w:val="center"/>
          </w:tcPr>
          <w:p w:rsidR="00EC3E10" w:rsidRPr="00080CE8" w:rsidRDefault="00EC3E10" w:rsidP="00EC3E10">
            <w:pPr>
              <w:pStyle w:val="a4"/>
            </w:pPr>
            <w:r w:rsidRPr="00080CE8">
              <w:t>1998-2011</w:t>
            </w:r>
          </w:p>
        </w:tc>
        <w:tc>
          <w:tcPr>
            <w:tcW w:w="4281" w:type="dxa"/>
            <w:vMerge/>
            <w:shd w:val="clear" w:color="auto" w:fill="auto"/>
            <w:vAlign w:val="center"/>
          </w:tcPr>
          <w:p w:rsidR="00EC3E10" w:rsidRPr="00EA7C89" w:rsidRDefault="00EC3E10" w:rsidP="00EC3E10">
            <w:pPr>
              <w:pStyle w:val="a4"/>
              <w:rPr>
                <w:lang w:val="en-US"/>
              </w:rPr>
            </w:pPr>
          </w:p>
        </w:tc>
      </w:tr>
      <w:tr w:rsidR="00EC3E10" w:rsidRPr="00EC3E10" w:rsidTr="000340A3">
        <w:trPr>
          <w:gridAfter w:val="2"/>
          <w:wAfter w:w="3346" w:type="dxa"/>
          <w:trHeight w:val="340"/>
        </w:trPr>
        <w:tc>
          <w:tcPr>
            <w:tcW w:w="6918" w:type="dxa"/>
            <w:gridSpan w:val="2"/>
            <w:shd w:val="clear" w:color="auto" w:fill="auto"/>
            <w:vAlign w:val="center"/>
          </w:tcPr>
          <w:p w:rsidR="00EC3E10" w:rsidRPr="00EA7C89" w:rsidRDefault="00EC3E10" w:rsidP="00EC3E10">
            <w:pPr>
              <w:pStyle w:val="a4"/>
              <w:rPr>
                <w:lang w:val="en-US"/>
              </w:rPr>
            </w:pPr>
            <w:r w:rsidRPr="00EA7C89">
              <w:rPr>
                <w:lang w:val="en-US"/>
              </w:rPr>
              <w:t>Share of fuel and energy minerals in the volume of shipped goods, percent</w:t>
            </w:r>
            <w:r>
              <w:rPr>
                <w:lang w:val="en-US"/>
              </w:rPr>
              <w:t xml:space="preserve">, </w:t>
            </w:r>
            <w:hyperlink w:anchor="_Prices" w:history="1">
              <w:r w:rsidRPr="00712A2C">
                <w:rPr>
                  <w:rStyle w:val="af4"/>
                  <w:lang w:val="en-US"/>
                </w:rPr>
                <w:t>effective prices</w:t>
              </w:r>
            </w:hyperlink>
          </w:p>
        </w:tc>
        <w:tc>
          <w:tcPr>
            <w:tcW w:w="2268" w:type="dxa"/>
            <w:gridSpan w:val="2"/>
            <w:shd w:val="clear" w:color="auto" w:fill="auto"/>
            <w:vAlign w:val="center"/>
          </w:tcPr>
          <w:p w:rsidR="00EC3E10" w:rsidRDefault="00EC3E10" w:rsidP="00EC3E10">
            <w:pPr>
              <w:pStyle w:val="a4"/>
              <w:rPr>
                <w:color w:val="000000"/>
                <w:lang w:val="en-US"/>
              </w:rPr>
            </w:pPr>
            <w:r w:rsidRPr="00435B3E">
              <w:t>toplextr_structure</w:t>
            </w:r>
          </w:p>
        </w:tc>
        <w:tc>
          <w:tcPr>
            <w:tcW w:w="1701" w:type="dxa"/>
            <w:shd w:val="clear" w:color="auto" w:fill="auto"/>
            <w:vAlign w:val="center"/>
          </w:tcPr>
          <w:p w:rsidR="00EC3E10" w:rsidRPr="00462D3C" w:rsidRDefault="00EC3E10" w:rsidP="00EC3E10">
            <w:pPr>
              <w:pStyle w:val="a4"/>
            </w:pPr>
            <w:r>
              <w:t>2005-2011, 2013-2014</w:t>
            </w:r>
          </w:p>
        </w:tc>
        <w:tc>
          <w:tcPr>
            <w:tcW w:w="4281" w:type="dxa"/>
            <w:shd w:val="clear" w:color="auto" w:fill="auto"/>
            <w:vAlign w:val="center"/>
          </w:tcPr>
          <w:p w:rsidR="00EC3E10" w:rsidRPr="00EA7C89" w:rsidRDefault="00EC3E10" w:rsidP="00EC3E10">
            <w:pPr>
              <w:pStyle w:val="a4"/>
              <w:rPr>
                <w:lang w:val="en-US"/>
              </w:rPr>
            </w:pPr>
            <w:hyperlink r:id="rId109" w:history="1">
              <w:r w:rsidRPr="00EA7C89">
                <w:rPr>
                  <w:rStyle w:val="af4"/>
                  <w:lang w:val="en-US"/>
                </w:rPr>
                <w:t>UIS Russia</w:t>
              </w:r>
            </w:hyperlink>
            <w:r w:rsidRPr="00EA7C89">
              <w:rPr>
                <w:lang w:val="en-US"/>
              </w:rPr>
              <w:t xml:space="preserve">, Russian Regions. Database complex – Industry for 2005-2010; </w:t>
            </w:r>
            <w:hyperlink r:id="rId110" w:history="1">
              <w:r w:rsidRPr="00EA7C89">
                <w:rPr>
                  <w:rStyle w:val="af4"/>
                  <w:lang w:val="en-US"/>
                </w:rPr>
                <w:t>Rosstat, Russian Regions</w:t>
              </w:r>
            </w:hyperlink>
            <w:r w:rsidRPr="00EA7C89">
              <w:rPr>
                <w:lang w:val="en-US"/>
              </w:rPr>
              <w:t>, Mining for 2011</w:t>
            </w:r>
            <w:r>
              <w:rPr>
                <w:lang w:val="en-US"/>
              </w:rPr>
              <w:t>, 2013</w:t>
            </w:r>
          </w:p>
        </w:tc>
      </w:tr>
      <w:tr w:rsidR="00EC3E10" w:rsidRPr="00EC3E10" w:rsidTr="000340A3">
        <w:trPr>
          <w:gridAfter w:val="2"/>
          <w:wAfter w:w="3346" w:type="dxa"/>
          <w:trHeight w:val="340"/>
        </w:trPr>
        <w:tc>
          <w:tcPr>
            <w:tcW w:w="6918" w:type="dxa"/>
            <w:gridSpan w:val="2"/>
            <w:shd w:val="clear" w:color="auto" w:fill="auto"/>
            <w:vAlign w:val="center"/>
          </w:tcPr>
          <w:p w:rsidR="00EC3E10" w:rsidRPr="00EA7C89" w:rsidRDefault="00EC3E10" w:rsidP="00EC3E10">
            <w:pPr>
              <w:pStyle w:val="a4"/>
              <w:rPr>
                <w:lang w:val="en-US"/>
              </w:rPr>
            </w:pPr>
            <w:hyperlink w:anchor="_Industrial_volume_index" w:history="1">
              <w:r w:rsidRPr="00EA7C89">
                <w:rPr>
                  <w:rStyle w:val="af4"/>
                  <w:lang w:val="en-US"/>
                </w:rPr>
                <w:t>Production index of mining and quarrying</w:t>
              </w:r>
            </w:hyperlink>
            <w:r w:rsidRPr="00EA7C89">
              <w:rPr>
                <w:lang w:val="en-US"/>
              </w:rPr>
              <w:t>, percentage to previous year</w:t>
            </w:r>
          </w:p>
        </w:tc>
        <w:tc>
          <w:tcPr>
            <w:tcW w:w="2268" w:type="dxa"/>
            <w:gridSpan w:val="2"/>
            <w:shd w:val="clear" w:color="auto" w:fill="auto"/>
            <w:vAlign w:val="center"/>
          </w:tcPr>
          <w:p w:rsidR="00EC3E10" w:rsidRPr="002E3445" w:rsidRDefault="00EC3E10" w:rsidP="00EC3E10">
            <w:pPr>
              <w:pStyle w:val="a4"/>
              <w:rPr>
                <w:lang w:val="en-US"/>
              </w:rPr>
            </w:pPr>
            <w:r>
              <w:rPr>
                <w:lang w:val="en-US"/>
              </w:rPr>
              <w:t>extract_index</w:t>
            </w:r>
          </w:p>
        </w:tc>
        <w:tc>
          <w:tcPr>
            <w:tcW w:w="1701" w:type="dxa"/>
            <w:shd w:val="clear" w:color="auto" w:fill="auto"/>
            <w:vAlign w:val="center"/>
          </w:tcPr>
          <w:p w:rsidR="00EC3E10" w:rsidRPr="00136707" w:rsidRDefault="00EC3E10" w:rsidP="00EC3E10">
            <w:pPr>
              <w:pStyle w:val="a4"/>
            </w:pPr>
            <w:r>
              <w:t>1998-2014</w:t>
            </w:r>
          </w:p>
        </w:tc>
        <w:tc>
          <w:tcPr>
            <w:tcW w:w="4281" w:type="dxa"/>
            <w:shd w:val="clear" w:color="auto" w:fill="auto"/>
            <w:vAlign w:val="center"/>
          </w:tcPr>
          <w:p w:rsidR="00EC3E10" w:rsidRPr="00EA7C89" w:rsidRDefault="00EC3E10" w:rsidP="00EC3E10">
            <w:pPr>
              <w:pStyle w:val="a4"/>
              <w:rPr>
                <w:lang w:val="en-US"/>
              </w:rPr>
            </w:pPr>
            <w:hyperlink r:id="rId111" w:history="1">
              <w:r w:rsidRPr="00EA7C89">
                <w:rPr>
                  <w:rStyle w:val="af4"/>
                  <w:lang w:val="en-US"/>
                </w:rPr>
                <w:t>Rosstat, Russian Regions</w:t>
              </w:r>
            </w:hyperlink>
            <w:r w:rsidRPr="00EA7C89">
              <w:rPr>
                <w:lang w:val="en-US"/>
              </w:rPr>
              <w:t>, Mining for 2000-201</w:t>
            </w:r>
            <w:r>
              <w:rPr>
                <w:lang w:val="en-US"/>
              </w:rPr>
              <w:t>3</w:t>
            </w:r>
            <w:r w:rsidRPr="00EA7C89">
              <w:rPr>
                <w:lang w:val="en-US"/>
              </w:rPr>
              <w:t>;</w:t>
            </w:r>
          </w:p>
          <w:p w:rsidR="00EC3E10" w:rsidRPr="00EA7C89" w:rsidRDefault="00EC3E10" w:rsidP="00EC3E10">
            <w:pPr>
              <w:pStyle w:val="a4"/>
              <w:rPr>
                <w:lang w:val="en-US"/>
              </w:rPr>
            </w:pPr>
            <w:hyperlink r:id="rId112" w:history="1">
              <w:r w:rsidRPr="00EA7C89">
                <w:rPr>
                  <w:rStyle w:val="af4"/>
                  <w:lang w:val="en-US"/>
                </w:rPr>
                <w:t>UniSIS</w:t>
              </w:r>
            </w:hyperlink>
            <w:r w:rsidRPr="00EA7C89">
              <w:rPr>
                <w:lang w:val="en-US"/>
              </w:rPr>
              <w:t xml:space="preserve">, FSSS – Production and distribution of electricity, natural gas and water for 1998 </w:t>
            </w:r>
            <w:r>
              <w:rPr>
                <w:lang w:val="en-US"/>
              </w:rPr>
              <w:t>and</w:t>
            </w:r>
            <w:r w:rsidRPr="00EA7C89">
              <w:rPr>
                <w:lang w:val="en-US"/>
              </w:rPr>
              <w:t xml:space="preserve"> 1999</w:t>
            </w:r>
          </w:p>
        </w:tc>
      </w:tr>
      <w:tr w:rsidR="00EC3E10" w:rsidRPr="00545F49" w:rsidTr="000340A3">
        <w:trPr>
          <w:gridAfter w:val="2"/>
          <w:wAfter w:w="3346" w:type="dxa"/>
          <w:trHeight w:val="567"/>
        </w:trPr>
        <w:tc>
          <w:tcPr>
            <w:tcW w:w="15168" w:type="dxa"/>
            <w:gridSpan w:val="6"/>
            <w:shd w:val="clear" w:color="auto" w:fill="FABF8F" w:themeFill="accent6" w:themeFillTint="99"/>
            <w:vAlign w:val="center"/>
          </w:tcPr>
          <w:p w:rsidR="00EC3E10" w:rsidRPr="00C62903" w:rsidRDefault="00EC3E10" w:rsidP="00EC3E10">
            <w:pPr>
              <w:pStyle w:val="2"/>
            </w:pPr>
            <w:bookmarkStart w:id="27" w:name="_Toc392474485"/>
            <w:bookmarkStart w:id="28" w:name="_Toc438833722"/>
            <w:r w:rsidRPr="00A64CA0">
              <w:rPr>
                <w:lang w:val="en-US"/>
              </w:rPr>
              <w:t>Business Indicators</w:t>
            </w:r>
            <w:bookmarkEnd w:id="27"/>
            <w:bookmarkEnd w:id="28"/>
          </w:p>
        </w:tc>
      </w:tr>
      <w:tr w:rsidR="00EC3E10" w:rsidRPr="00EC3E10" w:rsidTr="000340A3">
        <w:trPr>
          <w:gridAfter w:val="2"/>
          <w:wAfter w:w="3346" w:type="dxa"/>
          <w:trHeight w:val="340"/>
        </w:trPr>
        <w:tc>
          <w:tcPr>
            <w:tcW w:w="6918" w:type="dxa"/>
            <w:gridSpan w:val="2"/>
            <w:shd w:val="clear" w:color="auto" w:fill="auto"/>
            <w:vAlign w:val="center"/>
          </w:tcPr>
          <w:p w:rsidR="00EC3E10" w:rsidRPr="00EA7C89" w:rsidRDefault="00EC3E10" w:rsidP="00EC3E10">
            <w:pPr>
              <w:pStyle w:val="a4"/>
              <w:rPr>
                <w:lang w:val="en-US"/>
              </w:rPr>
            </w:pPr>
            <w:hyperlink w:anchor="_Number_of_small" w:history="1">
              <w:r w:rsidRPr="00EA7C89">
                <w:rPr>
                  <w:rStyle w:val="af4"/>
                  <w:lang w:val="en-US"/>
                </w:rPr>
                <w:t>Number of small enterprises in a region</w:t>
              </w:r>
            </w:hyperlink>
          </w:p>
        </w:tc>
        <w:tc>
          <w:tcPr>
            <w:tcW w:w="2268" w:type="dxa"/>
            <w:gridSpan w:val="2"/>
            <w:shd w:val="clear" w:color="auto" w:fill="auto"/>
            <w:vAlign w:val="center"/>
          </w:tcPr>
          <w:p w:rsidR="00EC3E10" w:rsidRPr="00545F49" w:rsidRDefault="00EC3E10" w:rsidP="00EC3E10">
            <w:pPr>
              <w:pStyle w:val="a4"/>
              <w:rPr>
                <w:lang w:val="en-US"/>
              </w:rPr>
            </w:pPr>
            <w:r>
              <w:rPr>
                <w:lang w:val="en-US"/>
              </w:rPr>
              <w:t>reg_n</w:t>
            </w:r>
            <w:r w:rsidRPr="00545F49">
              <w:rPr>
                <w:lang w:val="en-US"/>
              </w:rPr>
              <w:t>firmssmall_rosstat</w:t>
            </w:r>
          </w:p>
        </w:tc>
        <w:tc>
          <w:tcPr>
            <w:tcW w:w="1701" w:type="dxa"/>
            <w:shd w:val="clear" w:color="auto" w:fill="auto"/>
            <w:vAlign w:val="center"/>
          </w:tcPr>
          <w:p w:rsidR="00EC3E10" w:rsidRPr="00545F49" w:rsidRDefault="00EC3E10" w:rsidP="00EC3E10">
            <w:pPr>
              <w:pStyle w:val="a4"/>
            </w:pPr>
            <w:r>
              <w:t>1998-2014</w:t>
            </w:r>
          </w:p>
        </w:tc>
        <w:tc>
          <w:tcPr>
            <w:tcW w:w="4281" w:type="dxa"/>
            <w:shd w:val="clear" w:color="auto" w:fill="auto"/>
            <w:vAlign w:val="center"/>
          </w:tcPr>
          <w:p w:rsidR="00EC3E10" w:rsidRPr="00EA7C89" w:rsidRDefault="00EC3E10" w:rsidP="00EC3E10">
            <w:pPr>
              <w:pStyle w:val="a4"/>
              <w:rPr>
                <w:lang w:val="en-US"/>
              </w:rPr>
            </w:pPr>
            <w:hyperlink r:id="rId113" w:history="1">
              <w:r w:rsidRPr="00EA7C89">
                <w:rPr>
                  <w:rStyle w:val="af4"/>
                  <w:lang w:val="en-US"/>
                </w:rPr>
                <w:t>Rosstat, Russian Regions</w:t>
              </w:r>
            </w:hyperlink>
            <w:r w:rsidRPr="00EA7C89">
              <w:rPr>
                <w:lang w:val="en-US"/>
              </w:rPr>
              <w:t>, Companies and organizations – Small business</w:t>
            </w:r>
          </w:p>
        </w:tc>
      </w:tr>
      <w:tr w:rsidR="00EC3E10" w:rsidRPr="00EC3E10" w:rsidTr="000340A3">
        <w:trPr>
          <w:gridAfter w:val="2"/>
          <w:wAfter w:w="3346" w:type="dxa"/>
          <w:trHeight w:val="340"/>
        </w:trPr>
        <w:tc>
          <w:tcPr>
            <w:tcW w:w="6918" w:type="dxa"/>
            <w:gridSpan w:val="2"/>
            <w:shd w:val="clear" w:color="auto" w:fill="auto"/>
            <w:vAlign w:val="center"/>
          </w:tcPr>
          <w:p w:rsidR="00EC3E10" w:rsidRPr="00EA7C89" w:rsidRDefault="00EC3E10" w:rsidP="00EC3E10">
            <w:pPr>
              <w:pStyle w:val="a4"/>
              <w:rPr>
                <w:lang w:val="en-US"/>
              </w:rPr>
            </w:pPr>
            <w:hyperlink w:anchor="_Number_of_enterprises" w:history="1">
              <w:r w:rsidRPr="00EA7C89">
                <w:rPr>
                  <w:rStyle w:val="af4"/>
                  <w:rFonts w:ascii="Constantia" w:eastAsia="Constantia" w:hAnsi="Constantia" w:cs="Constantia"/>
                  <w:lang w:val="en-US"/>
                </w:rPr>
                <w:t>Total number of enterprises at the end of the year</w:t>
              </w:r>
            </w:hyperlink>
          </w:p>
        </w:tc>
        <w:tc>
          <w:tcPr>
            <w:tcW w:w="2268" w:type="dxa"/>
            <w:gridSpan w:val="2"/>
            <w:shd w:val="clear" w:color="auto" w:fill="auto"/>
            <w:vAlign w:val="center"/>
          </w:tcPr>
          <w:p w:rsidR="00EC3E10" w:rsidRPr="00AB1576" w:rsidRDefault="00EC3E10" w:rsidP="00EC3E10">
            <w:pPr>
              <w:pStyle w:val="a4"/>
            </w:pPr>
            <w:r>
              <w:rPr>
                <w:lang w:val="en-US"/>
              </w:rPr>
              <w:t>reg_n</w:t>
            </w:r>
            <w:r w:rsidRPr="00545F49">
              <w:rPr>
                <w:lang w:val="en-US"/>
              </w:rPr>
              <w:t>firmstotal</w:t>
            </w:r>
            <w:r w:rsidRPr="00545F49">
              <w:t>_</w:t>
            </w:r>
            <w:r w:rsidRPr="00545F49">
              <w:rPr>
                <w:lang w:val="en-US"/>
              </w:rPr>
              <w:t>rosstat</w:t>
            </w:r>
          </w:p>
        </w:tc>
        <w:tc>
          <w:tcPr>
            <w:tcW w:w="1701" w:type="dxa"/>
            <w:shd w:val="clear" w:color="auto" w:fill="auto"/>
            <w:vAlign w:val="center"/>
          </w:tcPr>
          <w:p w:rsidR="00EC3E10" w:rsidRPr="00545F49" w:rsidRDefault="00EC3E10" w:rsidP="00EC3E10">
            <w:pPr>
              <w:pStyle w:val="a4"/>
            </w:pPr>
            <w:r>
              <w:t>1998-2014</w:t>
            </w:r>
          </w:p>
        </w:tc>
        <w:tc>
          <w:tcPr>
            <w:tcW w:w="4281" w:type="dxa"/>
            <w:shd w:val="clear" w:color="auto" w:fill="auto"/>
            <w:vAlign w:val="center"/>
          </w:tcPr>
          <w:p w:rsidR="00EC3E10" w:rsidRPr="00EA7C89" w:rsidRDefault="00EC3E10" w:rsidP="00EC3E10">
            <w:pPr>
              <w:pStyle w:val="a4"/>
              <w:rPr>
                <w:lang w:val="en-US"/>
              </w:rPr>
            </w:pPr>
            <w:hyperlink r:id="rId114" w:history="1">
              <w:r w:rsidRPr="00EA7C89">
                <w:rPr>
                  <w:rStyle w:val="af4"/>
                  <w:lang w:val="en-US"/>
                </w:rPr>
                <w:t>Rosstat, Russian Regions</w:t>
              </w:r>
            </w:hyperlink>
            <w:r w:rsidRPr="00EA7C89">
              <w:rPr>
                <w:lang w:val="en-US"/>
              </w:rPr>
              <w:t>, Companies and organizations – General description of companies and organizations</w:t>
            </w:r>
          </w:p>
        </w:tc>
      </w:tr>
      <w:tr w:rsidR="00EC3E10" w:rsidRPr="00EC3E10" w:rsidTr="000340A3">
        <w:trPr>
          <w:gridAfter w:val="2"/>
          <w:wAfter w:w="3346" w:type="dxa"/>
          <w:trHeight w:val="340"/>
        </w:trPr>
        <w:tc>
          <w:tcPr>
            <w:tcW w:w="6918" w:type="dxa"/>
            <w:gridSpan w:val="2"/>
            <w:shd w:val="clear" w:color="auto" w:fill="auto"/>
            <w:vAlign w:val="center"/>
          </w:tcPr>
          <w:p w:rsidR="00EC3E10" w:rsidRPr="00EA7C89" w:rsidRDefault="00EC3E10" w:rsidP="00EC3E10">
            <w:pPr>
              <w:pStyle w:val="a4"/>
              <w:rPr>
                <w:lang w:val="en-US"/>
              </w:rPr>
            </w:pPr>
            <w:r w:rsidRPr="00EA7C89">
              <w:rPr>
                <w:rFonts w:eastAsia="Constantia"/>
                <w:lang w:val="en-US"/>
              </w:rPr>
              <w:t>Number of enterprises with foreign share in charter capital</w:t>
            </w:r>
          </w:p>
        </w:tc>
        <w:tc>
          <w:tcPr>
            <w:tcW w:w="2268" w:type="dxa"/>
            <w:gridSpan w:val="2"/>
            <w:shd w:val="clear" w:color="auto" w:fill="auto"/>
            <w:vAlign w:val="center"/>
          </w:tcPr>
          <w:p w:rsidR="00EC3E10" w:rsidRPr="00C2715D" w:rsidRDefault="00EC3E10" w:rsidP="00EC3E10">
            <w:pPr>
              <w:pStyle w:val="a4"/>
              <w:rPr>
                <w:lang w:val="en-US"/>
              </w:rPr>
            </w:pPr>
            <w:r w:rsidRPr="00C2715D">
              <w:rPr>
                <w:lang w:val="en-US"/>
              </w:rPr>
              <w:t>reg_nfirms_fc</w:t>
            </w:r>
          </w:p>
        </w:tc>
        <w:tc>
          <w:tcPr>
            <w:tcW w:w="1701" w:type="dxa"/>
            <w:shd w:val="clear" w:color="auto" w:fill="auto"/>
            <w:vAlign w:val="center"/>
          </w:tcPr>
          <w:p w:rsidR="00EC3E10" w:rsidRPr="00C2715D" w:rsidRDefault="00EC3E10" w:rsidP="00EC3E10">
            <w:pPr>
              <w:pStyle w:val="a4"/>
            </w:pPr>
            <w:r>
              <w:t>1998-2014</w:t>
            </w:r>
          </w:p>
        </w:tc>
        <w:tc>
          <w:tcPr>
            <w:tcW w:w="4281" w:type="dxa"/>
            <w:shd w:val="clear" w:color="auto" w:fill="auto"/>
            <w:vAlign w:val="center"/>
          </w:tcPr>
          <w:p w:rsidR="00EC3E10" w:rsidRPr="00EA7C89" w:rsidRDefault="00EC3E10" w:rsidP="00EC3E10">
            <w:pPr>
              <w:pStyle w:val="a4"/>
              <w:rPr>
                <w:lang w:val="en-US"/>
              </w:rPr>
            </w:pPr>
            <w:hyperlink r:id="rId115" w:history="1">
              <w:r w:rsidRPr="00EA7C89">
                <w:rPr>
                  <w:rStyle w:val="af4"/>
                  <w:lang w:val="en-US"/>
                </w:rPr>
                <w:t>Rosstat, Russian Regions</w:t>
              </w:r>
            </w:hyperlink>
            <w:r w:rsidRPr="00EA7C89">
              <w:rPr>
                <w:lang w:val="en-US"/>
              </w:rPr>
              <w:t xml:space="preserve">, Companies and organizations – Activities </w:t>
            </w:r>
            <w:r w:rsidRPr="00EA7C89">
              <w:rPr>
                <w:rFonts w:ascii="Constantia" w:eastAsia="Constantia" w:hAnsi="Constantia" w:cs="Constantia"/>
                <w:color w:val="000000"/>
                <w:lang w:val="en-US"/>
              </w:rPr>
              <w:t>of enterprises with foreign share in charter capital</w:t>
            </w:r>
            <w:r w:rsidRPr="00EA7C89">
              <w:rPr>
                <w:lang w:val="en-US"/>
              </w:rPr>
              <w:t xml:space="preserve">, 1998-2010; </w:t>
            </w:r>
            <w:hyperlink r:id="rId116" w:history="1">
              <w:r w:rsidRPr="00EA7C89">
                <w:rPr>
                  <w:rStyle w:val="af4"/>
                  <w:lang w:val="en-US"/>
                </w:rPr>
                <w:t>UniSIS</w:t>
              </w:r>
            </w:hyperlink>
            <w:r w:rsidRPr="00EA7C89">
              <w:rPr>
                <w:lang w:val="en-US"/>
              </w:rPr>
              <w:t xml:space="preserve">, FSSS – Basic indices of </w:t>
            </w:r>
            <w:r w:rsidRPr="00EA7C89">
              <w:rPr>
                <w:lang w:val="en-US"/>
              </w:rPr>
              <w:lastRenderedPageBreak/>
              <w:t xml:space="preserve">activity </w:t>
            </w:r>
            <w:r w:rsidRPr="00EA7C89">
              <w:rPr>
                <w:rFonts w:ascii="Constantia" w:eastAsia="Constantia" w:hAnsi="Constantia" w:cs="Constantia"/>
                <w:color w:val="000000"/>
                <w:lang w:val="en-US"/>
              </w:rPr>
              <w:t>of enterprises with foreign share in charter capital</w:t>
            </w:r>
            <w:r w:rsidRPr="00EA7C89">
              <w:rPr>
                <w:lang w:val="en-US"/>
              </w:rPr>
              <w:t>, 2011-201</w:t>
            </w:r>
            <w:r>
              <w:rPr>
                <w:lang w:val="en-US"/>
              </w:rPr>
              <w:t>3</w:t>
            </w:r>
          </w:p>
        </w:tc>
      </w:tr>
      <w:tr w:rsidR="00EC3E10" w:rsidRPr="00EC3E10" w:rsidTr="000340A3">
        <w:trPr>
          <w:gridAfter w:val="2"/>
          <w:wAfter w:w="3346" w:type="dxa"/>
          <w:trHeight w:val="340"/>
        </w:trPr>
        <w:tc>
          <w:tcPr>
            <w:tcW w:w="6918" w:type="dxa"/>
            <w:gridSpan w:val="2"/>
            <w:shd w:val="clear" w:color="auto" w:fill="auto"/>
            <w:vAlign w:val="center"/>
          </w:tcPr>
          <w:p w:rsidR="00EC3E10" w:rsidRPr="00EA7C89" w:rsidRDefault="00EC3E10" w:rsidP="00EC3E10">
            <w:pPr>
              <w:pStyle w:val="a4"/>
              <w:rPr>
                <w:lang w:val="en-US"/>
              </w:rPr>
            </w:pPr>
            <w:r w:rsidRPr="00EA7C89">
              <w:rPr>
                <w:rFonts w:eastAsia="Constantia"/>
                <w:lang w:val="en-US"/>
              </w:rPr>
              <w:lastRenderedPageBreak/>
              <w:t>Number of enterprises with Cyprus share in charter capital</w:t>
            </w:r>
            <w:r w:rsidRPr="00EA7C89">
              <w:rPr>
                <w:lang w:val="en-US"/>
              </w:rPr>
              <w:t>.</w:t>
            </w:r>
          </w:p>
          <w:p w:rsidR="00EC3E10" w:rsidRPr="00EA7C89" w:rsidRDefault="00EC3E10" w:rsidP="00EC3E10">
            <w:pPr>
              <w:pStyle w:val="a4"/>
              <w:rPr>
                <w:lang w:val="en-US"/>
              </w:rPr>
            </w:pPr>
          </w:p>
          <w:p w:rsidR="00EC3E10" w:rsidRPr="00EA7C89" w:rsidRDefault="00EC3E10" w:rsidP="00EC3E10">
            <w:pPr>
              <w:pStyle w:val="a4"/>
              <w:rPr>
                <w:rFonts w:eastAsia="Constantia"/>
                <w:lang w:val="en-US"/>
              </w:rPr>
            </w:pPr>
            <w:r w:rsidRPr="00EA7C89">
              <w:rPr>
                <w:rFonts w:eastAsia="Constantia"/>
                <w:lang w:val="en-US"/>
              </w:rPr>
              <w:t>For Moscow and Moscow oblast data presented jointly, the same for Saint Petersburg and Leningrad oblast.</w:t>
            </w:r>
          </w:p>
          <w:p w:rsidR="00EC3E10" w:rsidRPr="00EA7C89" w:rsidRDefault="00EC3E10" w:rsidP="00EC3E10">
            <w:pPr>
              <w:pStyle w:val="a4"/>
              <w:rPr>
                <w:rFonts w:eastAsia="Constantia"/>
                <w:lang w:val="en-US"/>
              </w:rPr>
            </w:pPr>
          </w:p>
          <w:p w:rsidR="00EC3E10" w:rsidRPr="00EA7C89" w:rsidRDefault="00EC3E10" w:rsidP="00EC3E10">
            <w:pPr>
              <w:pStyle w:val="a4"/>
              <w:rPr>
                <w:rFonts w:eastAsia="Constantia"/>
                <w:lang w:val="en-US"/>
              </w:rPr>
            </w:pPr>
            <w:r w:rsidRPr="00EA7C89">
              <w:rPr>
                <w:rFonts w:eastAsia="Constantia"/>
                <w:lang w:val="en-US"/>
              </w:rPr>
              <w:t>Note that since 2005 data include information on enterprises that have foreign share of charter capital less than 10%; since 2008 data do not cover microenterprises</w:t>
            </w:r>
            <w:r w:rsidRPr="00EA7C89">
              <w:rPr>
                <w:lang w:val="en-US"/>
              </w:rPr>
              <w:t>.</w:t>
            </w:r>
          </w:p>
        </w:tc>
        <w:tc>
          <w:tcPr>
            <w:tcW w:w="2268" w:type="dxa"/>
            <w:gridSpan w:val="2"/>
            <w:shd w:val="clear" w:color="auto" w:fill="auto"/>
            <w:vAlign w:val="center"/>
          </w:tcPr>
          <w:p w:rsidR="00EC3E10" w:rsidRPr="00B13D52" w:rsidRDefault="00EC3E10" w:rsidP="00EC3E10">
            <w:pPr>
              <w:pStyle w:val="a4"/>
              <w:rPr>
                <w:lang w:val="en-US"/>
              </w:rPr>
            </w:pPr>
            <w:r w:rsidRPr="00C2715D">
              <w:rPr>
                <w:lang w:val="en-US"/>
              </w:rPr>
              <w:t>reg_nfirms_fc</w:t>
            </w:r>
            <w:r>
              <w:rPr>
                <w:lang w:val="en-US"/>
              </w:rPr>
              <w:t>_cyp</w:t>
            </w:r>
          </w:p>
        </w:tc>
        <w:tc>
          <w:tcPr>
            <w:tcW w:w="1701" w:type="dxa"/>
            <w:shd w:val="clear" w:color="auto" w:fill="auto"/>
            <w:vAlign w:val="center"/>
          </w:tcPr>
          <w:p w:rsidR="00EC3E10" w:rsidRPr="00C2715D" w:rsidRDefault="00EC3E10" w:rsidP="00EC3E10">
            <w:pPr>
              <w:pStyle w:val="a4"/>
            </w:pPr>
            <w:r>
              <w:t>1998-2014</w:t>
            </w:r>
          </w:p>
        </w:tc>
        <w:tc>
          <w:tcPr>
            <w:tcW w:w="4281" w:type="dxa"/>
            <w:shd w:val="clear" w:color="auto" w:fill="auto"/>
            <w:vAlign w:val="center"/>
          </w:tcPr>
          <w:p w:rsidR="00EC3E10" w:rsidRPr="00EA7C89" w:rsidRDefault="00EC3E10" w:rsidP="00EC3E10">
            <w:pPr>
              <w:pStyle w:val="a4"/>
              <w:rPr>
                <w:lang w:val="en-US"/>
              </w:rPr>
            </w:pPr>
            <w:hyperlink r:id="rId117" w:history="1">
              <w:r w:rsidRPr="00EA7C89">
                <w:rPr>
                  <w:rStyle w:val="af4"/>
                  <w:lang w:val="en-US"/>
                </w:rPr>
                <w:t>Rosstat, Russian Regions</w:t>
              </w:r>
            </w:hyperlink>
            <w:r w:rsidRPr="00EA7C89">
              <w:rPr>
                <w:lang w:val="en-US"/>
              </w:rPr>
              <w:t xml:space="preserve">, Companies and organizations – Activities </w:t>
            </w:r>
            <w:r w:rsidRPr="00EA7C89">
              <w:rPr>
                <w:rFonts w:ascii="Constantia" w:eastAsia="Constantia" w:hAnsi="Constantia" w:cs="Constantia"/>
                <w:color w:val="000000"/>
                <w:lang w:val="en-US"/>
              </w:rPr>
              <w:t>of enterprises with foreign share in charter capital</w:t>
            </w:r>
          </w:p>
        </w:tc>
      </w:tr>
      <w:tr w:rsidR="00EC3E10" w:rsidRPr="00EC3E10" w:rsidTr="000340A3">
        <w:trPr>
          <w:gridAfter w:val="2"/>
          <w:wAfter w:w="3346" w:type="dxa"/>
          <w:trHeight w:val="340"/>
        </w:trPr>
        <w:tc>
          <w:tcPr>
            <w:tcW w:w="6918" w:type="dxa"/>
            <w:gridSpan w:val="2"/>
            <w:shd w:val="clear" w:color="auto" w:fill="auto"/>
            <w:vAlign w:val="center"/>
          </w:tcPr>
          <w:p w:rsidR="00EC3E10" w:rsidRPr="00EA7C89" w:rsidRDefault="00EC3E10" w:rsidP="00EC3E10">
            <w:pPr>
              <w:pStyle w:val="a4"/>
              <w:rPr>
                <w:lang w:val="en-US"/>
              </w:rPr>
            </w:pPr>
            <w:r w:rsidRPr="00EA7C89">
              <w:rPr>
                <w:rFonts w:eastAsia="Constantia"/>
                <w:lang w:val="en-US"/>
              </w:rPr>
              <w:t>Total number of enterprises at the end of the year</w:t>
            </w:r>
          </w:p>
        </w:tc>
        <w:tc>
          <w:tcPr>
            <w:tcW w:w="2268" w:type="dxa"/>
            <w:gridSpan w:val="2"/>
            <w:shd w:val="clear" w:color="auto" w:fill="auto"/>
            <w:vAlign w:val="center"/>
          </w:tcPr>
          <w:p w:rsidR="00EC3E10" w:rsidRPr="00DA3110" w:rsidRDefault="00EC3E10" w:rsidP="00EC3E10">
            <w:pPr>
              <w:pStyle w:val="a4"/>
            </w:pPr>
            <w:r w:rsidRPr="00DA3110">
              <w:t>reg_nfirmstotal</w:t>
            </w:r>
            <w:r w:rsidRPr="00545F49">
              <w:t>_</w:t>
            </w:r>
            <w:r w:rsidRPr="00DA3110">
              <w:t>egrul</w:t>
            </w:r>
          </w:p>
        </w:tc>
        <w:tc>
          <w:tcPr>
            <w:tcW w:w="1701" w:type="dxa"/>
            <w:vMerge w:val="restart"/>
            <w:shd w:val="clear" w:color="auto" w:fill="auto"/>
            <w:vAlign w:val="center"/>
          </w:tcPr>
          <w:p w:rsidR="00EC3E10" w:rsidRPr="00545F49" w:rsidRDefault="00EC3E10" w:rsidP="00EC3E10">
            <w:pPr>
              <w:pStyle w:val="a4"/>
            </w:pPr>
            <w:r>
              <w:t>2002-2015</w:t>
            </w:r>
          </w:p>
        </w:tc>
        <w:tc>
          <w:tcPr>
            <w:tcW w:w="4281" w:type="dxa"/>
            <w:vMerge w:val="restart"/>
            <w:shd w:val="clear" w:color="auto" w:fill="auto"/>
            <w:vAlign w:val="center"/>
          </w:tcPr>
          <w:p w:rsidR="00EC3E10" w:rsidRPr="00EA7C89" w:rsidRDefault="00EC3E10" w:rsidP="00EC3E10">
            <w:pPr>
              <w:pStyle w:val="a4"/>
              <w:rPr>
                <w:lang w:val="en-US"/>
              </w:rPr>
            </w:pPr>
            <w:hyperlink r:id="rId118" w:anchor="1" w:history="1">
              <w:r w:rsidRPr="00EA7C89">
                <w:rPr>
                  <w:rStyle w:val="af4"/>
                  <w:lang w:val="en-US"/>
                </w:rPr>
                <w:t>Federal Tax Service</w:t>
              </w:r>
            </w:hyperlink>
            <w:r w:rsidRPr="00EA7C89">
              <w:rPr>
                <w:lang w:val="en-US"/>
              </w:rPr>
              <w:t>,</w:t>
            </w:r>
          </w:p>
          <w:p w:rsidR="00EC3E10" w:rsidRPr="009A0EA1" w:rsidRDefault="00EC3E10" w:rsidP="00EC3E10">
            <w:pPr>
              <w:pStyle w:val="a4"/>
              <w:rPr>
                <w:lang w:val="en-US"/>
              </w:rPr>
            </w:pPr>
            <w:r w:rsidRPr="009F1880">
              <w:rPr>
                <w:rFonts w:eastAsia="Constantia"/>
                <w:lang w:val="en-US"/>
              </w:rPr>
              <w:t>EGRUL (United government register of legal entities), form 1-</w:t>
            </w:r>
            <w:r>
              <w:rPr>
                <w:rFonts w:eastAsia="Constantia"/>
                <w:lang w:val="en-US"/>
              </w:rPr>
              <w:t>UR</w:t>
            </w:r>
          </w:p>
        </w:tc>
      </w:tr>
      <w:tr w:rsidR="00EC3E10" w:rsidRPr="00DA3110" w:rsidTr="000340A3">
        <w:trPr>
          <w:gridAfter w:val="2"/>
          <w:wAfter w:w="3346" w:type="dxa"/>
          <w:trHeight w:val="340"/>
        </w:trPr>
        <w:tc>
          <w:tcPr>
            <w:tcW w:w="6918" w:type="dxa"/>
            <w:gridSpan w:val="2"/>
            <w:shd w:val="clear" w:color="auto" w:fill="auto"/>
            <w:vAlign w:val="center"/>
          </w:tcPr>
          <w:p w:rsidR="00EC3E10" w:rsidRPr="00EA7C89" w:rsidRDefault="00EC3E10" w:rsidP="00EC3E10">
            <w:pPr>
              <w:pStyle w:val="a4"/>
              <w:rPr>
                <w:lang w:val="en-US"/>
              </w:rPr>
            </w:pPr>
            <w:r w:rsidRPr="00EA7C89">
              <w:rPr>
                <w:rFonts w:eastAsia="Constantia"/>
                <w:lang w:val="en-US"/>
              </w:rPr>
              <w:t>Number of established enterprises during a year</w:t>
            </w:r>
          </w:p>
        </w:tc>
        <w:tc>
          <w:tcPr>
            <w:tcW w:w="2268" w:type="dxa"/>
            <w:gridSpan w:val="2"/>
            <w:shd w:val="clear" w:color="auto" w:fill="auto"/>
            <w:vAlign w:val="center"/>
          </w:tcPr>
          <w:p w:rsidR="00EC3E10" w:rsidRPr="00DA3110" w:rsidRDefault="00EC3E10" w:rsidP="00EC3E10">
            <w:pPr>
              <w:pStyle w:val="a4"/>
            </w:pPr>
            <w:r w:rsidRPr="00DA3110">
              <w:t>reg_firmscreated</w:t>
            </w:r>
          </w:p>
        </w:tc>
        <w:tc>
          <w:tcPr>
            <w:tcW w:w="1701" w:type="dxa"/>
            <w:vMerge/>
            <w:shd w:val="clear" w:color="auto" w:fill="auto"/>
            <w:vAlign w:val="center"/>
          </w:tcPr>
          <w:p w:rsidR="00EC3E10" w:rsidRPr="00DA3110" w:rsidRDefault="00EC3E10" w:rsidP="00EC3E10">
            <w:pPr>
              <w:pStyle w:val="a4"/>
            </w:pPr>
          </w:p>
        </w:tc>
        <w:tc>
          <w:tcPr>
            <w:tcW w:w="4281" w:type="dxa"/>
            <w:vMerge/>
            <w:shd w:val="clear" w:color="auto" w:fill="auto"/>
            <w:vAlign w:val="center"/>
          </w:tcPr>
          <w:p w:rsidR="00EC3E10" w:rsidRPr="00DA3110" w:rsidRDefault="00EC3E10" w:rsidP="00EC3E10">
            <w:pPr>
              <w:pStyle w:val="a4"/>
            </w:pPr>
          </w:p>
        </w:tc>
      </w:tr>
      <w:tr w:rsidR="00EC3E10" w:rsidRPr="00DA3110" w:rsidTr="000340A3">
        <w:trPr>
          <w:gridAfter w:val="2"/>
          <w:wAfter w:w="3346" w:type="dxa"/>
          <w:trHeight w:val="340"/>
        </w:trPr>
        <w:tc>
          <w:tcPr>
            <w:tcW w:w="6918" w:type="dxa"/>
            <w:gridSpan w:val="2"/>
            <w:shd w:val="clear" w:color="auto" w:fill="auto"/>
            <w:vAlign w:val="center"/>
          </w:tcPr>
          <w:p w:rsidR="00EC3E10" w:rsidRPr="00EA7C89" w:rsidRDefault="00EC3E10" w:rsidP="00EC3E10">
            <w:pPr>
              <w:pStyle w:val="a4"/>
              <w:rPr>
                <w:lang w:val="en-US"/>
              </w:rPr>
            </w:pPr>
            <w:r w:rsidRPr="00EA7C89">
              <w:rPr>
                <w:rFonts w:eastAsia="Constantia"/>
                <w:lang w:val="en-US"/>
              </w:rPr>
              <w:t>Number of liquidated enterprises during a year</w:t>
            </w:r>
          </w:p>
        </w:tc>
        <w:tc>
          <w:tcPr>
            <w:tcW w:w="2268" w:type="dxa"/>
            <w:gridSpan w:val="2"/>
            <w:shd w:val="clear" w:color="auto" w:fill="auto"/>
            <w:vAlign w:val="center"/>
          </w:tcPr>
          <w:p w:rsidR="00EC3E10" w:rsidRPr="00DA3110" w:rsidRDefault="00EC3E10" w:rsidP="00EC3E10">
            <w:pPr>
              <w:pStyle w:val="a4"/>
            </w:pPr>
            <w:r w:rsidRPr="00DA3110">
              <w:t>reg_firmsliqtd</w:t>
            </w:r>
          </w:p>
        </w:tc>
        <w:tc>
          <w:tcPr>
            <w:tcW w:w="1701" w:type="dxa"/>
            <w:vMerge/>
            <w:shd w:val="clear" w:color="auto" w:fill="auto"/>
            <w:vAlign w:val="center"/>
          </w:tcPr>
          <w:p w:rsidR="00EC3E10" w:rsidRPr="00DA3110" w:rsidRDefault="00EC3E10" w:rsidP="00EC3E10">
            <w:pPr>
              <w:pStyle w:val="a4"/>
            </w:pPr>
          </w:p>
        </w:tc>
        <w:tc>
          <w:tcPr>
            <w:tcW w:w="4281" w:type="dxa"/>
            <w:vMerge/>
            <w:shd w:val="clear" w:color="auto" w:fill="auto"/>
            <w:vAlign w:val="center"/>
          </w:tcPr>
          <w:p w:rsidR="00EC3E10" w:rsidRPr="00DA3110" w:rsidRDefault="00EC3E10" w:rsidP="00EC3E10">
            <w:pPr>
              <w:pStyle w:val="a4"/>
            </w:pPr>
          </w:p>
        </w:tc>
      </w:tr>
      <w:tr w:rsidR="00EC3E10" w:rsidRPr="00EC3E10" w:rsidTr="00CF3E50">
        <w:trPr>
          <w:gridAfter w:val="2"/>
          <w:wAfter w:w="3346" w:type="dxa"/>
          <w:trHeight w:val="340"/>
        </w:trPr>
        <w:tc>
          <w:tcPr>
            <w:tcW w:w="15168" w:type="dxa"/>
            <w:gridSpan w:val="6"/>
            <w:shd w:val="clear" w:color="auto" w:fill="FABF8F" w:themeFill="accent6" w:themeFillTint="99"/>
            <w:vAlign w:val="center"/>
          </w:tcPr>
          <w:p w:rsidR="00EC3E10" w:rsidRPr="00CF3E50" w:rsidRDefault="00EC3E10" w:rsidP="00EC3E10">
            <w:pPr>
              <w:pStyle w:val="2"/>
              <w:rPr>
                <w:lang w:val="en-US"/>
              </w:rPr>
            </w:pPr>
            <w:r w:rsidRPr="00CF3E50">
              <w:rPr>
                <w:lang w:val="en-US"/>
              </w:rPr>
              <w:t>Big business in the regions</w:t>
            </w:r>
          </w:p>
        </w:tc>
      </w:tr>
      <w:tr w:rsidR="00EC3E10" w:rsidRPr="00EC3E10" w:rsidTr="00A31824">
        <w:trPr>
          <w:gridAfter w:val="2"/>
          <w:wAfter w:w="3346" w:type="dxa"/>
          <w:trHeight w:val="340"/>
        </w:trPr>
        <w:tc>
          <w:tcPr>
            <w:tcW w:w="3686" w:type="dxa"/>
            <w:shd w:val="clear" w:color="auto" w:fill="auto"/>
            <w:vAlign w:val="center"/>
          </w:tcPr>
          <w:p w:rsidR="00EC3E10" w:rsidRPr="00A31824" w:rsidRDefault="00EC3E10" w:rsidP="00EC3E10">
            <w:pPr>
              <w:pStyle w:val="a4"/>
              <w:rPr>
                <w:lang w:val="en-US"/>
              </w:rPr>
            </w:pPr>
            <w:r w:rsidRPr="00A31824">
              <w:rPr>
                <w:lang w:val="en-US"/>
              </w:rPr>
              <w:t>Characteristics of business groups in the region</w:t>
            </w:r>
          </w:p>
        </w:tc>
        <w:tc>
          <w:tcPr>
            <w:tcW w:w="3232" w:type="dxa"/>
            <w:shd w:val="clear" w:color="auto" w:fill="auto"/>
            <w:vAlign w:val="center"/>
          </w:tcPr>
          <w:p w:rsidR="00EC3E10" w:rsidRPr="00A31824" w:rsidRDefault="00EC3E10" w:rsidP="00EC3E10">
            <w:pPr>
              <w:pStyle w:val="a4"/>
              <w:rPr>
                <w:lang w:val="en-US"/>
              </w:rPr>
            </w:pPr>
            <w:r w:rsidRPr="00A31824">
              <w:rPr>
                <w:lang w:val="en-US"/>
              </w:rPr>
              <w:t>0 = no major companies</w:t>
            </w:r>
          </w:p>
          <w:p w:rsidR="00EC3E10" w:rsidRPr="00A31824" w:rsidRDefault="00EC3E10" w:rsidP="00EC3E10">
            <w:pPr>
              <w:pStyle w:val="a4"/>
              <w:rPr>
                <w:lang w:val="en-US"/>
              </w:rPr>
            </w:pPr>
            <w:r w:rsidRPr="00A31824">
              <w:rPr>
                <w:lang w:val="en-US"/>
              </w:rPr>
              <w:t>1 = with minor enterprises of  the major companies or enterprises of smaller industrial companies</w:t>
            </w:r>
          </w:p>
          <w:p w:rsidR="00EC3E10" w:rsidRPr="00A31824" w:rsidRDefault="00EC3E10" w:rsidP="00EC3E10">
            <w:pPr>
              <w:pStyle w:val="a4"/>
              <w:rPr>
                <w:lang w:val="en-US"/>
              </w:rPr>
            </w:pPr>
            <w:r w:rsidRPr="00A31824">
              <w:rPr>
                <w:lang w:val="en-US"/>
              </w:rPr>
              <w:t>2 = agglomeration with many major companies without the domination of one of them</w:t>
            </w:r>
          </w:p>
          <w:p w:rsidR="00EC3E10" w:rsidRPr="00A31824" w:rsidRDefault="00EC3E10" w:rsidP="00EC3E10">
            <w:pPr>
              <w:pStyle w:val="a4"/>
              <w:rPr>
                <w:lang w:val="en-US"/>
              </w:rPr>
            </w:pPr>
            <w:r w:rsidRPr="00A31824">
              <w:rPr>
                <w:lang w:val="en-US"/>
              </w:rPr>
              <w:t>3 = two or more major companies</w:t>
            </w:r>
          </w:p>
          <w:p w:rsidR="00EC3E10" w:rsidRPr="00A31824" w:rsidRDefault="00EC3E10" w:rsidP="00EC3E10">
            <w:pPr>
              <w:pStyle w:val="a4"/>
              <w:rPr>
                <w:lang w:val="en-US"/>
              </w:rPr>
            </w:pPr>
            <w:r w:rsidRPr="00A31824">
              <w:rPr>
                <w:lang w:val="en-US"/>
              </w:rPr>
              <w:t>4 = with dominance of one of the largest companies (leading enterprises or traders)</w:t>
            </w:r>
          </w:p>
        </w:tc>
        <w:tc>
          <w:tcPr>
            <w:tcW w:w="2268" w:type="dxa"/>
            <w:gridSpan w:val="2"/>
            <w:shd w:val="clear" w:color="auto" w:fill="auto"/>
            <w:vAlign w:val="center"/>
          </w:tcPr>
          <w:p w:rsidR="00EC3E10" w:rsidRPr="007F5D37" w:rsidRDefault="00EC3E10" w:rsidP="00EC3E10">
            <w:pPr>
              <w:pStyle w:val="a4"/>
            </w:pPr>
            <w:r w:rsidRPr="00545F49">
              <w:t>reg_bgroup</w:t>
            </w:r>
          </w:p>
        </w:tc>
        <w:tc>
          <w:tcPr>
            <w:tcW w:w="1701" w:type="dxa"/>
            <w:shd w:val="clear" w:color="auto" w:fill="auto"/>
            <w:vAlign w:val="center"/>
          </w:tcPr>
          <w:p w:rsidR="00EC3E10" w:rsidRPr="00545F49" w:rsidRDefault="00EC3E10" w:rsidP="00EC3E10">
            <w:pPr>
              <w:pStyle w:val="a4"/>
            </w:pPr>
            <w:r w:rsidRPr="00545F49">
              <w:t>2005</w:t>
            </w:r>
            <w:r>
              <w:t>, 2011</w:t>
            </w:r>
          </w:p>
        </w:tc>
        <w:tc>
          <w:tcPr>
            <w:tcW w:w="4281" w:type="dxa"/>
            <w:shd w:val="clear" w:color="auto" w:fill="auto"/>
            <w:vAlign w:val="center"/>
          </w:tcPr>
          <w:p w:rsidR="00EC3E10" w:rsidRPr="00A31824" w:rsidRDefault="00EC3E10" w:rsidP="00EC3E10">
            <w:pPr>
              <w:pStyle w:val="a4"/>
              <w:rPr>
                <w:lang w:val="en-US"/>
              </w:rPr>
            </w:pPr>
            <w:r w:rsidRPr="00A31824">
              <w:rPr>
                <w:lang w:val="en-US"/>
              </w:rPr>
              <w:t xml:space="preserve"> Zubarevich N</w:t>
            </w:r>
            <w:r>
              <w:rPr>
                <w:lang w:val="en-US"/>
              </w:rPr>
              <w:t>.</w:t>
            </w:r>
            <w:r w:rsidRPr="00A31824">
              <w:rPr>
                <w:lang w:val="en-US"/>
              </w:rPr>
              <w:t>V</w:t>
            </w:r>
            <w:r>
              <w:rPr>
                <w:lang w:val="en-US"/>
              </w:rPr>
              <w:t>.</w:t>
            </w:r>
            <w:r w:rsidRPr="00A31824">
              <w:rPr>
                <w:lang w:val="en-US"/>
              </w:rPr>
              <w:t xml:space="preserve"> "Big business in the Russian regions: territorial development strategies and social interests" (2005)</w:t>
            </w:r>
          </w:p>
        </w:tc>
      </w:tr>
      <w:tr w:rsidR="00EC3E10" w:rsidRPr="00EC3E10" w:rsidTr="00A31824">
        <w:trPr>
          <w:gridAfter w:val="2"/>
          <w:wAfter w:w="3346" w:type="dxa"/>
          <w:trHeight w:val="340"/>
        </w:trPr>
        <w:tc>
          <w:tcPr>
            <w:tcW w:w="6918" w:type="dxa"/>
            <w:gridSpan w:val="2"/>
            <w:shd w:val="clear" w:color="auto" w:fill="auto"/>
            <w:vAlign w:val="center"/>
          </w:tcPr>
          <w:p w:rsidR="00EC3E10" w:rsidRPr="00A31824" w:rsidRDefault="00EC3E10" w:rsidP="00EC3E10">
            <w:pPr>
              <w:pStyle w:val="a4"/>
              <w:rPr>
                <w:lang w:val="en-US"/>
              </w:rPr>
            </w:pPr>
            <w:r w:rsidRPr="00A31824">
              <w:rPr>
                <w:lang w:val="en-US"/>
              </w:rPr>
              <w:t>The presence of mega business groups</w:t>
            </w:r>
          </w:p>
          <w:p w:rsidR="00EC3E10" w:rsidRPr="00A31824" w:rsidRDefault="00EC3E10" w:rsidP="00EC3E10">
            <w:pPr>
              <w:pStyle w:val="a4"/>
              <w:rPr>
                <w:lang w:val="en-US"/>
              </w:rPr>
            </w:pPr>
          </w:p>
          <w:p w:rsidR="00EC3E10" w:rsidRPr="00A31824" w:rsidRDefault="00EC3E10" w:rsidP="00EC3E10">
            <w:pPr>
              <w:pStyle w:val="a4"/>
            </w:pPr>
            <w:r w:rsidRPr="00A31824">
              <w:rPr>
                <w:lang w:val="en-US"/>
              </w:rPr>
              <w:t xml:space="preserve">Dummy variable for the presence of companies that address issues at the federal level. </w:t>
            </w:r>
            <w:r w:rsidRPr="00A31824">
              <w:t>1 = there are companies, 0 = no.</w:t>
            </w:r>
          </w:p>
        </w:tc>
        <w:tc>
          <w:tcPr>
            <w:tcW w:w="2268" w:type="dxa"/>
            <w:gridSpan w:val="2"/>
            <w:shd w:val="clear" w:color="auto" w:fill="auto"/>
            <w:vAlign w:val="center"/>
          </w:tcPr>
          <w:p w:rsidR="00EC3E10" w:rsidRPr="00732E37" w:rsidRDefault="00EC3E10" w:rsidP="00EC3E10">
            <w:pPr>
              <w:pStyle w:val="a4"/>
            </w:pPr>
            <w:r w:rsidRPr="00732E37">
              <w:t>reg_</w:t>
            </w:r>
            <w:r>
              <w:t>l</w:t>
            </w:r>
            <w:r w:rsidRPr="00732E37">
              <w:t>bgroup</w:t>
            </w:r>
          </w:p>
        </w:tc>
        <w:tc>
          <w:tcPr>
            <w:tcW w:w="1701" w:type="dxa"/>
            <w:shd w:val="clear" w:color="auto" w:fill="auto"/>
            <w:vAlign w:val="center"/>
          </w:tcPr>
          <w:p w:rsidR="00EC3E10" w:rsidRPr="002F6461" w:rsidRDefault="00EC3E10" w:rsidP="00EC3E10">
            <w:pPr>
              <w:pStyle w:val="a4"/>
            </w:pPr>
            <w:r w:rsidRPr="002F6461">
              <w:t>2005</w:t>
            </w:r>
            <w:r>
              <w:t>,</w:t>
            </w:r>
            <w:r w:rsidRPr="002F6461">
              <w:t xml:space="preserve"> 2011</w:t>
            </w:r>
          </w:p>
        </w:tc>
        <w:tc>
          <w:tcPr>
            <w:tcW w:w="4281" w:type="dxa"/>
            <w:shd w:val="clear" w:color="auto" w:fill="auto"/>
            <w:vAlign w:val="center"/>
          </w:tcPr>
          <w:p w:rsidR="00EC3E10" w:rsidRPr="00A31824" w:rsidRDefault="00EC3E10" w:rsidP="00EC3E10">
            <w:pPr>
              <w:pStyle w:val="a4"/>
              <w:rPr>
                <w:lang w:val="en-US"/>
              </w:rPr>
            </w:pPr>
            <w:r w:rsidRPr="00A31824">
              <w:rPr>
                <w:lang w:val="en-US"/>
              </w:rPr>
              <w:t>Zubarevich N</w:t>
            </w:r>
            <w:r>
              <w:rPr>
                <w:lang w:val="en-US"/>
              </w:rPr>
              <w:t>.</w:t>
            </w:r>
            <w:r w:rsidRPr="00A31824">
              <w:rPr>
                <w:lang w:val="en-US"/>
              </w:rPr>
              <w:t>V</w:t>
            </w:r>
            <w:r>
              <w:rPr>
                <w:lang w:val="en-US"/>
              </w:rPr>
              <w:t>.</w:t>
            </w:r>
            <w:r w:rsidRPr="00A31824">
              <w:rPr>
                <w:lang w:val="en-US"/>
              </w:rPr>
              <w:t xml:space="preserve"> "Big business in the Russian regions: territorial development strategies and social interests" (2005)</w:t>
            </w:r>
          </w:p>
        </w:tc>
      </w:tr>
      <w:tr w:rsidR="00EC3E10" w:rsidRPr="00A31824" w:rsidTr="000340A3">
        <w:trPr>
          <w:gridAfter w:val="2"/>
          <w:wAfter w:w="3346" w:type="dxa"/>
          <w:trHeight w:val="567"/>
        </w:trPr>
        <w:tc>
          <w:tcPr>
            <w:tcW w:w="15168" w:type="dxa"/>
            <w:gridSpan w:val="6"/>
            <w:shd w:val="clear" w:color="auto" w:fill="FABF8F" w:themeFill="accent6" w:themeFillTint="99"/>
            <w:vAlign w:val="center"/>
          </w:tcPr>
          <w:p w:rsidR="00EC3E10" w:rsidRPr="00CF3E50" w:rsidRDefault="00EC3E10" w:rsidP="00EC3E10">
            <w:pPr>
              <w:pStyle w:val="2"/>
              <w:rPr>
                <w:lang w:val="en-US"/>
              </w:rPr>
            </w:pPr>
            <w:bookmarkStart w:id="29" w:name="_Toc392474486"/>
            <w:bookmarkStart w:id="30" w:name="_Toc438833723"/>
            <w:r w:rsidRPr="00CF3E50">
              <w:rPr>
                <w:lang w:val="en-US"/>
              </w:rPr>
              <w:t>Investments</w:t>
            </w:r>
            <w:bookmarkEnd w:id="29"/>
            <w:bookmarkEnd w:id="30"/>
          </w:p>
        </w:tc>
      </w:tr>
      <w:tr w:rsidR="00EC3E10" w:rsidRPr="00EC3E10" w:rsidTr="000340A3">
        <w:trPr>
          <w:gridAfter w:val="2"/>
          <w:wAfter w:w="3346" w:type="dxa"/>
          <w:trHeight w:val="340"/>
        </w:trPr>
        <w:tc>
          <w:tcPr>
            <w:tcW w:w="6918" w:type="dxa"/>
            <w:gridSpan w:val="2"/>
            <w:shd w:val="clear" w:color="auto" w:fill="auto"/>
            <w:vAlign w:val="center"/>
          </w:tcPr>
          <w:p w:rsidR="00EC3E10" w:rsidRPr="0015225B" w:rsidRDefault="00EC3E10" w:rsidP="00EC3E10">
            <w:pPr>
              <w:pStyle w:val="a4"/>
              <w:rPr>
                <w:lang w:val="en-US"/>
              </w:rPr>
            </w:pPr>
            <w:hyperlink w:anchor="_Investment_in_fixed" w:history="1">
              <w:r w:rsidRPr="0015225B">
                <w:rPr>
                  <w:rStyle w:val="af4"/>
                  <w:rFonts w:ascii="Constantia" w:eastAsia="Constantia" w:hAnsi="Constantia" w:cs="Constantia"/>
                  <w:lang w:val="en-US"/>
                </w:rPr>
                <w:t>Investments in fixed capital</w:t>
              </w:r>
            </w:hyperlink>
            <w:r>
              <w:rPr>
                <w:lang w:val="en-US"/>
              </w:rPr>
              <w:t>,</w:t>
            </w:r>
            <w:r w:rsidRPr="0015225B">
              <w:rPr>
                <w:rFonts w:eastAsia="Constantia"/>
                <w:lang w:val="en-US"/>
              </w:rPr>
              <w:t xml:space="preserve"> </w:t>
            </w:r>
            <w:hyperlink w:anchor="_Prices" w:history="1">
              <w:r>
                <w:rPr>
                  <w:rStyle w:val="af4"/>
                  <w:rFonts w:eastAsia="Constantia"/>
                  <w:lang w:val="en-US"/>
                </w:rPr>
                <w:t>effective</w:t>
              </w:r>
              <w:r w:rsidRPr="00712A2C">
                <w:rPr>
                  <w:rStyle w:val="af4"/>
                  <w:rFonts w:eastAsia="Constantia"/>
                  <w:lang w:val="en-US"/>
                </w:rPr>
                <w:t xml:space="preserve"> prices</w:t>
              </w:r>
            </w:hyperlink>
            <w:r w:rsidRPr="0015225B">
              <w:rPr>
                <w:rFonts w:eastAsia="Constantia"/>
                <w:lang w:val="en-US"/>
              </w:rPr>
              <w:t>,</w:t>
            </w:r>
            <w:r w:rsidRPr="0015225B">
              <w:rPr>
                <w:lang w:val="en-US"/>
              </w:rPr>
              <w:t xml:space="preserve"> </w:t>
            </w:r>
            <w:r w:rsidRPr="0015225B">
              <w:rPr>
                <w:rFonts w:eastAsia="Constantia"/>
                <w:lang w:val="en-US"/>
              </w:rPr>
              <w:t xml:space="preserve">million rubles, all types </w:t>
            </w:r>
            <w:r w:rsidRPr="0015225B">
              <w:rPr>
                <w:rFonts w:eastAsia="Constantia"/>
                <w:lang w:val="en-US"/>
              </w:rPr>
              <w:lastRenderedPageBreak/>
              <w:t>of enterprises</w:t>
            </w:r>
          </w:p>
        </w:tc>
        <w:tc>
          <w:tcPr>
            <w:tcW w:w="2268" w:type="dxa"/>
            <w:gridSpan w:val="2"/>
            <w:shd w:val="clear" w:color="auto" w:fill="auto"/>
            <w:vAlign w:val="center"/>
          </w:tcPr>
          <w:p w:rsidR="00EC3E10" w:rsidRPr="00545F49" w:rsidRDefault="00EC3E10" w:rsidP="00EC3E10">
            <w:pPr>
              <w:pStyle w:val="a4"/>
            </w:pPr>
            <w:r w:rsidRPr="00545F49">
              <w:rPr>
                <w:lang w:val="en-US"/>
              </w:rPr>
              <w:lastRenderedPageBreak/>
              <w:t>reg</w:t>
            </w:r>
            <w:r w:rsidRPr="00545F49">
              <w:t>_</w:t>
            </w:r>
            <w:r w:rsidRPr="00545F49">
              <w:rPr>
                <w:lang w:val="en-US"/>
              </w:rPr>
              <w:t>invtotal</w:t>
            </w:r>
          </w:p>
        </w:tc>
        <w:tc>
          <w:tcPr>
            <w:tcW w:w="1701" w:type="dxa"/>
            <w:shd w:val="clear" w:color="auto" w:fill="auto"/>
            <w:vAlign w:val="center"/>
          </w:tcPr>
          <w:p w:rsidR="00EC3E10" w:rsidRPr="00545F49" w:rsidRDefault="00EC3E10" w:rsidP="00EC3E10">
            <w:pPr>
              <w:pStyle w:val="a4"/>
            </w:pPr>
            <w:r>
              <w:t>1998-2014</w:t>
            </w:r>
          </w:p>
        </w:tc>
        <w:tc>
          <w:tcPr>
            <w:tcW w:w="4281" w:type="dxa"/>
            <w:shd w:val="clear" w:color="auto" w:fill="auto"/>
            <w:vAlign w:val="center"/>
          </w:tcPr>
          <w:p w:rsidR="00EC3E10" w:rsidRPr="0015225B" w:rsidRDefault="00EC3E10" w:rsidP="00EC3E10">
            <w:pPr>
              <w:pStyle w:val="a4"/>
              <w:rPr>
                <w:lang w:val="en-US"/>
              </w:rPr>
            </w:pPr>
            <w:hyperlink r:id="rId119" w:history="1">
              <w:r w:rsidRPr="0015225B">
                <w:rPr>
                  <w:rStyle w:val="af4"/>
                  <w:lang w:val="en-US"/>
                </w:rPr>
                <w:t>Rosstat, Russian Regions</w:t>
              </w:r>
            </w:hyperlink>
            <w:r w:rsidRPr="0015225B">
              <w:rPr>
                <w:lang w:val="en-US"/>
              </w:rPr>
              <w:t xml:space="preserve">, Investing – </w:t>
            </w:r>
            <w:r w:rsidRPr="0015225B">
              <w:rPr>
                <w:lang w:val="en-US"/>
              </w:rPr>
              <w:lastRenderedPageBreak/>
              <w:t xml:space="preserve">Investments in fixed capital, 1998-2008; </w:t>
            </w:r>
            <w:hyperlink r:id="rId120" w:anchor="1" w:history="1">
              <w:r w:rsidRPr="0015225B">
                <w:rPr>
                  <w:rStyle w:val="af4"/>
                  <w:lang w:val="en-US"/>
                </w:rPr>
                <w:t>Rosstat – Central Statistical Database</w:t>
              </w:r>
            </w:hyperlink>
            <w:r w:rsidRPr="0015225B">
              <w:rPr>
                <w:lang w:val="en-US"/>
              </w:rPr>
              <w:t>, 2009-2012</w:t>
            </w:r>
          </w:p>
        </w:tc>
      </w:tr>
      <w:tr w:rsidR="00EC3E10" w:rsidRPr="00EC3E10" w:rsidTr="000340A3">
        <w:trPr>
          <w:gridAfter w:val="2"/>
          <w:wAfter w:w="3346" w:type="dxa"/>
          <w:trHeight w:val="340"/>
        </w:trPr>
        <w:tc>
          <w:tcPr>
            <w:tcW w:w="6918" w:type="dxa"/>
            <w:gridSpan w:val="2"/>
            <w:shd w:val="clear" w:color="auto" w:fill="auto"/>
            <w:vAlign w:val="center"/>
          </w:tcPr>
          <w:p w:rsidR="00EC3E10" w:rsidRPr="0015225B" w:rsidRDefault="00EC3E10" w:rsidP="00EC3E10">
            <w:pPr>
              <w:pStyle w:val="a4"/>
              <w:rPr>
                <w:lang w:val="en-US"/>
              </w:rPr>
            </w:pPr>
            <w:r w:rsidRPr="0015225B">
              <w:rPr>
                <w:rFonts w:eastAsia="Constantia"/>
                <w:lang w:val="en-US"/>
              </w:rPr>
              <w:lastRenderedPageBreak/>
              <w:t>Investments in fixed capital by the type of owner, million rubles</w:t>
            </w:r>
          </w:p>
          <w:p w:rsidR="00EC3E10" w:rsidRPr="0015225B" w:rsidRDefault="00EC3E10" w:rsidP="00EC3E10">
            <w:pPr>
              <w:pStyle w:val="a4"/>
              <w:rPr>
                <w:lang w:val="en-US"/>
              </w:rPr>
            </w:pPr>
            <w:r w:rsidRPr="0015225B">
              <w:rPr>
                <w:rFonts w:eastAsia="Constantia"/>
                <w:lang w:val="en-US"/>
              </w:rPr>
              <w:t>State</w:t>
            </w:r>
          </w:p>
          <w:p w:rsidR="00EC3E10" w:rsidRPr="0015225B" w:rsidRDefault="00EC3E10" w:rsidP="00EC3E10">
            <w:pPr>
              <w:pStyle w:val="a4"/>
              <w:rPr>
                <w:lang w:val="en-US"/>
              </w:rPr>
            </w:pPr>
            <w:r w:rsidRPr="0015225B">
              <w:rPr>
                <w:rFonts w:eastAsia="Constantia"/>
                <w:lang w:val="en-US"/>
              </w:rPr>
              <w:t>Municipal</w:t>
            </w:r>
          </w:p>
          <w:p w:rsidR="00EC3E10" w:rsidRPr="0015225B" w:rsidRDefault="00EC3E10" w:rsidP="00EC3E10">
            <w:pPr>
              <w:pStyle w:val="a4"/>
              <w:rPr>
                <w:lang w:val="en-US"/>
              </w:rPr>
            </w:pPr>
            <w:r w:rsidRPr="0015225B">
              <w:rPr>
                <w:rFonts w:eastAsia="Constantia"/>
                <w:lang w:val="en-US"/>
              </w:rPr>
              <w:t>Private</w:t>
            </w:r>
          </w:p>
          <w:p w:rsidR="00EC3E10" w:rsidRPr="0015225B" w:rsidRDefault="00EC3E10" w:rsidP="00EC3E10">
            <w:pPr>
              <w:pStyle w:val="a4"/>
              <w:rPr>
                <w:lang w:val="en-US"/>
              </w:rPr>
            </w:pPr>
            <w:r w:rsidRPr="0015225B">
              <w:rPr>
                <w:rFonts w:eastAsia="Constantia"/>
                <w:lang w:val="en-US"/>
              </w:rPr>
              <w:t>Mixed form of ownership (domestic)</w:t>
            </w:r>
          </w:p>
        </w:tc>
        <w:tc>
          <w:tcPr>
            <w:tcW w:w="2268" w:type="dxa"/>
            <w:gridSpan w:val="2"/>
            <w:shd w:val="clear" w:color="auto" w:fill="auto"/>
            <w:vAlign w:val="center"/>
          </w:tcPr>
          <w:p w:rsidR="00EC3E10" w:rsidRPr="00F0399D" w:rsidRDefault="00EC3E10" w:rsidP="00EC3E10">
            <w:pPr>
              <w:pStyle w:val="a4"/>
              <w:rPr>
                <w:lang w:val="de-DE"/>
              </w:rPr>
            </w:pPr>
            <w:r w:rsidRPr="00F0399D">
              <w:rPr>
                <w:lang w:val="de-DE"/>
              </w:rPr>
              <w:t>reg_invpcpub_rub</w:t>
            </w:r>
          </w:p>
          <w:p w:rsidR="00EC3E10" w:rsidRPr="00F0399D" w:rsidRDefault="00EC3E10" w:rsidP="00EC3E10">
            <w:pPr>
              <w:pStyle w:val="a4"/>
              <w:rPr>
                <w:lang w:val="de-DE"/>
              </w:rPr>
            </w:pPr>
            <w:r w:rsidRPr="00F0399D">
              <w:rPr>
                <w:lang w:val="de-DE"/>
              </w:rPr>
              <w:t>reg_invpcmun_rub</w:t>
            </w:r>
          </w:p>
          <w:p w:rsidR="00EC3E10" w:rsidRPr="00F0399D" w:rsidRDefault="00EC3E10" w:rsidP="00EC3E10">
            <w:pPr>
              <w:pStyle w:val="a4"/>
              <w:rPr>
                <w:lang w:val="de-DE"/>
              </w:rPr>
            </w:pPr>
            <w:r w:rsidRPr="00F0399D">
              <w:rPr>
                <w:lang w:val="de-DE"/>
              </w:rPr>
              <w:t>reg_invpcpriv_rub</w:t>
            </w:r>
          </w:p>
          <w:p w:rsidR="00EC3E10" w:rsidRPr="00F0399D" w:rsidRDefault="00EC3E10" w:rsidP="00EC3E10">
            <w:pPr>
              <w:pStyle w:val="a4"/>
              <w:rPr>
                <w:lang w:val="de-DE"/>
              </w:rPr>
            </w:pPr>
            <w:r w:rsidRPr="00F0399D">
              <w:rPr>
                <w:lang w:val="de-DE"/>
              </w:rPr>
              <w:t>reg_invpcmix_rub</w:t>
            </w:r>
          </w:p>
        </w:tc>
        <w:tc>
          <w:tcPr>
            <w:tcW w:w="1701" w:type="dxa"/>
            <w:shd w:val="clear" w:color="auto" w:fill="auto"/>
            <w:vAlign w:val="center"/>
          </w:tcPr>
          <w:p w:rsidR="00EC3E10" w:rsidRPr="00A943A6" w:rsidRDefault="00EC3E10" w:rsidP="00EC3E10">
            <w:pPr>
              <w:pStyle w:val="a4"/>
            </w:pPr>
            <w:r>
              <w:t>1998-2014</w:t>
            </w:r>
          </w:p>
        </w:tc>
        <w:tc>
          <w:tcPr>
            <w:tcW w:w="4281" w:type="dxa"/>
            <w:shd w:val="clear" w:color="auto" w:fill="auto"/>
            <w:vAlign w:val="center"/>
          </w:tcPr>
          <w:p w:rsidR="00EC3E10" w:rsidRPr="0015225B" w:rsidRDefault="00EC3E10" w:rsidP="00EC3E10">
            <w:pPr>
              <w:pStyle w:val="a4"/>
              <w:rPr>
                <w:lang w:val="en-US"/>
              </w:rPr>
            </w:pPr>
            <w:hyperlink r:id="rId121" w:history="1">
              <w:r w:rsidRPr="0015225B">
                <w:rPr>
                  <w:rStyle w:val="af4"/>
                  <w:lang w:val="en-US"/>
                </w:rPr>
                <w:t>UniSIS</w:t>
              </w:r>
            </w:hyperlink>
            <w:r w:rsidRPr="0015225B">
              <w:rPr>
                <w:lang w:val="en-US"/>
              </w:rPr>
              <w:t>, FSSS – Investing – Investments in fixed capital adjusted to economic activity that is not observable by direct statistical measurements</w:t>
            </w:r>
          </w:p>
        </w:tc>
      </w:tr>
      <w:tr w:rsidR="00EC3E10" w:rsidRPr="00EC3E10" w:rsidTr="000340A3">
        <w:trPr>
          <w:gridAfter w:val="2"/>
          <w:wAfter w:w="3346" w:type="dxa"/>
          <w:trHeight w:val="340"/>
        </w:trPr>
        <w:tc>
          <w:tcPr>
            <w:tcW w:w="6918" w:type="dxa"/>
            <w:gridSpan w:val="2"/>
            <w:shd w:val="clear" w:color="auto" w:fill="auto"/>
            <w:vAlign w:val="center"/>
          </w:tcPr>
          <w:p w:rsidR="00EC3E10" w:rsidRPr="0015225B" w:rsidRDefault="00EC3E10" w:rsidP="00EC3E10">
            <w:pPr>
              <w:pStyle w:val="a4"/>
              <w:rPr>
                <w:lang w:val="en-US"/>
              </w:rPr>
            </w:pPr>
            <w:r w:rsidRPr="0015225B">
              <w:rPr>
                <w:lang w:val="en-US"/>
              </w:rPr>
              <w:t>Investments in fixed capital by funding source, percent (except small enterprises)</w:t>
            </w:r>
          </w:p>
          <w:p w:rsidR="00EC3E10" w:rsidRPr="0015225B" w:rsidRDefault="00EC3E10" w:rsidP="00EC3E10">
            <w:pPr>
              <w:pStyle w:val="a4"/>
              <w:rPr>
                <w:lang w:val="en-US"/>
              </w:rPr>
            </w:pPr>
            <w:r w:rsidRPr="0015225B">
              <w:rPr>
                <w:lang w:val="en-US"/>
              </w:rPr>
              <w:t>Own funds</w:t>
            </w:r>
          </w:p>
          <w:p w:rsidR="00EC3E10" w:rsidRPr="0015225B" w:rsidRDefault="00EC3E10" w:rsidP="00EC3E10">
            <w:pPr>
              <w:pStyle w:val="a4"/>
              <w:rPr>
                <w:lang w:val="en-US"/>
              </w:rPr>
            </w:pPr>
            <w:r w:rsidRPr="0015225B">
              <w:rPr>
                <w:lang w:val="en-US"/>
              </w:rPr>
              <w:t>Debt capital (including: %)</w:t>
            </w:r>
          </w:p>
          <w:p w:rsidR="00EC3E10" w:rsidRPr="0015225B" w:rsidRDefault="00EC3E10" w:rsidP="00EC3E10">
            <w:pPr>
              <w:pStyle w:val="a4"/>
              <w:rPr>
                <w:lang w:val="en-US"/>
              </w:rPr>
            </w:pPr>
            <w:r w:rsidRPr="0015225B">
              <w:rPr>
                <w:lang w:val="en-US"/>
              </w:rPr>
              <w:t>Bank loan</w:t>
            </w:r>
          </w:p>
          <w:p w:rsidR="00EC3E10" w:rsidRPr="0015225B" w:rsidRDefault="00EC3E10" w:rsidP="00EC3E10">
            <w:pPr>
              <w:pStyle w:val="a4"/>
              <w:rPr>
                <w:lang w:val="en-US"/>
              </w:rPr>
            </w:pPr>
            <w:r w:rsidRPr="0015225B">
              <w:rPr>
                <w:lang w:val="en-US"/>
              </w:rPr>
              <w:t>Budget funds (including: %)</w:t>
            </w:r>
          </w:p>
          <w:p w:rsidR="00EC3E10" w:rsidRPr="0015225B" w:rsidRDefault="00EC3E10" w:rsidP="00EC3E10">
            <w:pPr>
              <w:pStyle w:val="a4"/>
              <w:rPr>
                <w:lang w:val="en-US"/>
              </w:rPr>
            </w:pPr>
            <w:r w:rsidRPr="0015225B">
              <w:rPr>
                <w:lang w:val="en-US"/>
              </w:rPr>
              <w:t>Federal budget</w:t>
            </w:r>
          </w:p>
          <w:p w:rsidR="00EC3E10" w:rsidRPr="00545F49" w:rsidRDefault="00EC3E10" w:rsidP="00EC3E10">
            <w:pPr>
              <w:pStyle w:val="a4"/>
            </w:pPr>
            <w:r w:rsidRPr="0015225B">
              <w:rPr>
                <w:lang w:val="en-US"/>
              </w:rPr>
              <w:t>Regional budget</w:t>
            </w:r>
          </w:p>
        </w:tc>
        <w:tc>
          <w:tcPr>
            <w:tcW w:w="2268" w:type="dxa"/>
            <w:gridSpan w:val="2"/>
            <w:shd w:val="clear" w:color="auto" w:fill="auto"/>
            <w:vAlign w:val="center"/>
          </w:tcPr>
          <w:p w:rsidR="00EC3E10" w:rsidRPr="00EC3E10" w:rsidRDefault="00EC3E10" w:rsidP="00EC3E10">
            <w:pPr>
              <w:pStyle w:val="a4"/>
              <w:rPr>
                <w:lang w:val="en-US"/>
              </w:rPr>
            </w:pPr>
            <w:r w:rsidRPr="00545F49">
              <w:rPr>
                <w:lang w:val="en-US"/>
              </w:rPr>
              <w:t>reg</w:t>
            </w:r>
            <w:r w:rsidRPr="00EC3E10">
              <w:rPr>
                <w:lang w:val="en-US"/>
              </w:rPr>
              <w:t>_</w:t>
            </w:r>
            <w:r w:rsidRPr="00545F49">
              <w:rPr>
                <w:lang w:val="en-US"/>
              </w:rPr>
              <w:t>invpcintfunds</w:t>
            </w:r>
          </w:p>
          <w:p w:rsidR="00EC3E10" w:rsidRPr="00EC3E10" w:rsidRDefault="00EC3E10" w:rsidP="00EC3E10">
            <w:pPr>
              <w:pStyle w:val="a4"/>
              <w:rPr>
                <w:lang w:val="en-US"/>
              </w:rPr>
            </w:pPr>
            <w:r w:rsidRPr="00CE0E4E">
              <w:rPr>
                <w:lang w:val="en-US"/>
              </w:rPr>
              <w:t>reg</w:t>
            </w:r>
            <w:r w:rsidRPr="00EC3E10">
              <w:rPr>
                <w:lang w:val="en-US"/>
              </w:rPr>
              <w:t>_</w:t>
            </w:r>
            <w:r w:rsidRPr="00CE0E4E">
              <w:rPr>
                <w:lang w:val="en-US"/>
              </w:rPr>
              <w:t>inv</w:t>
            </w:r>
            <w:r w:rsidRPr="00545F49">
              <w:rPr>
                <w:lang w:val="en-US"/>
              </w:rPr>
              <w:t>pcattfunds</w:t>
            </w:r>
          </w:p>
          <w:p w:rsidR="00EC3E10" w:rsidRPr="00EC3E10" w:rsidRDefault="00EC3E10" w:rsidP="00EC3E10">
            <w:pPr>
              <w:pStyle w:val="a4"/>
              <w:rPr>
                <w:lang w:val="en-US"/>
              </w:rPr>
            </w:pPr>
            <w:r w:rsidRPr="00CE0E4E">
              <w:rPr>
                <w:lang w:val="en-US"/>
              </w:rPr>
              <w:t>reg</w:t>
            </w:r>
            <w:r w:rsidRPr="00EC3E10">
              <w:rPr>
                <w:lang w:val="en-US"/>
              </w:rPr>
              <w:t>_</w:t>
            </w:r>
            <w:r w:rsidRPr="00CE0E4E">
              <w:rPr>
                <w:lang w:val="en-US"/>
              </w:rPr>
              <w:t>inv</w:t>
            </w:r>
            <w:r w:rsidRPr="00545F49">
              <w:rPr>
                <w:lang w:val="en-US"/>
              </w:rPr>
              <w:t>pcbankcred</w:t>
            </w:r>
          </w:p>
          <w:p w:rsidR="00EC3E10" w:rsidRPr="00EC3E10" w:rsidRDefault="00EC3E10" w:rsidP="00EC3E10">
            <w:pPr>
              <w:pStyle w:val="a4"/>
              <w:rPr>
                <w:lang w:val="en-US"/>
              </w:rPr>
            </w:pPr>
            <w:r w:rsidRPr="00545F49">
              <w:rPr>
                <w:lang w:val="en-US"/>
              </w:rPr>
              <w:t>reg</w:t>
            </w:r>
            <w:r w:rsidRPr="00EC3E10">
              <w:rPr>
                <w:lang w:val="en-US"/>
              </w:rPr>
              <w:t>_</w:t>
            </w:r>
            <w:r w:rsidRPr="00545F49">
              <w:rPr>
                <w:lang w:val="en-US"/>
              </w:rPr>
              <w:t>invpctotbudg</w:t>
            </w:r>
          </w:p>
          <w:p w:rsidR="00EC3E10" w:rsidRPr="00EC3E10" w:rsidRDefault="00EC3E10" w:rsidP="00EC3E10">
            <w:pPr>
              <w:pStyle w:val="a4"/>
              <w:rPr>
                <w:lang w:val="en-US"/>
              </w:rPr>
            </w:pPr>
            <w:r w:rsidRPr="00545F49">
              <w:rPr>
                <w:lang w:val="en-US"/>
              </w:rPr>
              <w:t>reg</w:t>
            </w:r>
            <w:r w:rsidRPr="00EC3E10">
              <w:rPr>
                <w:lang w:val="en-US"/>
              </w:rPr>
              <w:t>_</w:t>
            </w:r>
            <w:r w:rsidRPr="00545F49">
              <w:rPr>
                <w:lang w:val="en-US"/>
              </w:rPr>
              <w:t>invpcfedbudg</w:t>
            </w:r>
          </w:p>
          <w:p w:rsidR="00EC3E10" w:rsidRPr="00EC3E10" w:rsidRDefault="00EC3E10" w:rsidP="00EC3E10">
            <w:pPr>
              <w:pStyle w:val="a4"/>
              <w:rPr>
                <w:lang w:val="en-US"/>
              </w:rPr>
            </w:pPr>
            <w:r w:rsidRPr="00545F49">
              <w:rPr>
                <w:lang w:val="en-US"/>
              </w:rPr>
              <w:t>reg</w:t>
            </w:r>
            <w:r w:rsidRPr="00EC3E10">
              <w:rPr>
                <w:lang w:val="en-US"/>
              </w:rPr>
              <w:t>_</w:t>
            </w:r>
            <w:r w:rsidRPr="00545F49">
              <w:rPr>
                <w:lang w:val="en-US"/>
              </w:rPr>
              <w:t>invpcregbudg</w:t>
            </w:r>
          </w:p>
        </w:tc>
        <w:tc>
          <w:tcPr>
            <w:tcW w:w="1701" w:type="dxa"/>
            <w:shd w:val="clear" w:color="auto" w:fill="auto"/>
            <w:vAlign w:val="center"/>
          </w:tcPr>
          <w:p w:rsidR="00EC3E10" w:rsidRPr="00545F49" w:rsidRDefault="00EC3E10" w:rsidP="00EC3E10">
            <w:pPr>
              <w:pStyle w:val="a4"/>
            </w:pPr>
            <w:r>
              <w:t>1998-2014</w:t>
            </w:r>
          </w:p>
        </w:tc>
        <w:tc>
          <w:tcPr>
            <w:tcW w:w="4281" w:type="dxa"/>
            <w:shd w:val="clear" w:color="auto" w:fill="auto"/>
            <w:vAlign w:val="center"/>
          </w:tcPr>
          <w:p w:rsidR="00EC3E10" w:rsidRPr="0015225B" w:rsidRDefault="00EC3E10" w:rsidP="00EC3E10">
            <w:pPr>
              <w:pStyle w:val="a4"/>
              <w:rPr>
                <w:lang w:val="en-US"/>
              </w:rPr>
            </w:pPr>
            <w:hyperlink r:id="rId122" w:history="1">
              <w:r w:rsidRPr="0015225B">
                <w:rPr>
                  <w:rStyle w:val="af4"/>
                  <w:lang w:val="en-US"/>
                </w:rPr>
                <w:t>Rosstat, Russian Regions</w:t>
              </w:r>
            </w:hyperlink>
            <w:r w:rsidRPr="0015225B">
              <w:rPr>
                <w:lang w:val="en-US"/>
              </w:rPr>
              <w:t>, Investing – Investments in fixed capital</w:t>
            </w:r>
          </w:p>
        </w:tc>
      </w:tr>
      <w:tr w:rsidR="00EC3E10" w:rsidRPr="00EC3E10" w:rsidTr="000340A3">
        <w:trPr>
          <w:gridAfter w:val="2"/>
          <w:wAfter w:w="3346" w:type="dxa"/>
          <w:trHeight w:val="340"/>
        </w:trPr>
        <w:tc>
          <w:tcPr>
            <w:tcW w:w="6918" w:type="dxa"/>
            <w:gridSpan w:val="2"/>
            <w:shd w:val="clear" w:color="auto" w:fill="auto"/>
            <w:vAlign w:val="center"/>
          </w:tcPr>
          <w:p w:rsidR="00EC3E10" w:rsidRPr="0015225B" w:rsidRDefault="00EC3E10" w:rsidP="00EC3E10">
            <w:pPr>
              <w:pStyle w:val="a4"/>
              <w:rPr>
                <w:lang w:val="en-US"/>
              </w:rPr>
            </w:pPr>
            <w:r w:rsidRPr="0015225B">
              <w:rPr>
                <w:lang w:val="en-US"/>
              </w:rPr>
              <w:t>Investments in fixed capital by economic sector, percent (</w:t>
            </w:r>
            <w:hyperlink w:anchor="_Industry_classification" w:history="1">
              <w:r w:rsidRPr="0015225B">
                <w:rPr>
                  <w:rStyle w:val="af4"/>
                  <w:lang w:val="en-US"/>
                </w:rPr>
                <w:t>OKONKH</w:t>
              </w:r>
            </w:hyperlink>
            <w:r w:rsidRPr="0015225B">
              <w:rPr>
                <w:lang w:val="en-US"/>
              </w:rPr>
              <w:t xml:space="preserve"> until 2004)</w:t>
            </w:r>
          </w:p>
          <w:p w:rsidR="00EC3E10" w:rsidRPr="0015225B" w:rsidRDefault="00EC3E10" w:rsidP="00EC3E10">
            <w:pPr>
              <w:pStyle w:val="a4"/>
              <w:rPr>
                <w:lang w:val="en-US"/>
              </w:rPr>
            </w:pPr>
            <w:r w:rsidRPr="0015225B">
              <w:rPr>
                <w:lang w:val="en-US"/>
              </w:rPr>
              <w:t>Industry</w:t>
            </w:r>
          </w:p>
          <w:p w:rsidR="00EC3E10" w:rsidRPr="0015225B" w:rsidRDefault="00EC3E10" w:rsidP="00EC3E10">
            <w:pPr>
              <w:pStyle w:val="a4"/>
              <w:rPr>
                <w:lang w:val="en-US"/>
              </w:rPr>
            </w:pPr>
            <w:r w:rsidRPr="0015225B">
              <w:rPr>
                <w:lang w:val="en-US"/>
              </w:rPr>
              <w:t>Agriculture</w:t>
            </w:r>
          </w:p>
          <w:p w:rsidR="00EC3E10" w:rsidRPr="0015225B" w:rsidRDefault="00EC3E10" w:rsidP="00EC3E10">
            <w:pPr>
              <w:pStyle w:val="a4"/>
              <w:rPr>
                <w:lang w:val="en-US"/>
              </w:rPr>
            </w:pPr>
            <w:r w:rsidRPr="0015225B">
              <w:rPr>
                <w:lang w:val="en-US"/>
              </w:rPr>
              <w:t>Construction</w:t>
            </w:r>
          </w:p>
          <w:p w:rsidR="00EC3E10" w:rsidRPr="0015225B" w:rsidRDefault="00EC3E10" w:rsidP="00EC3E10">
            <w:pPr>
              <w:pStyle w:val="a4"/>
              <w:rPr>
                <w:lang w:val="en-US"/>
              </w:rPr>
            </w:pPr>
            <w:r w:rsidRPr="0015225B">
              <w:rPr>
                <w:lang w:val="en-US"/>
              </w:rPr>
              <w:t>Transport</w:t>
            </w:r>
          </w:p>
          <w:p w:rsidR="00EC3E10" w:rsidRPr="0015225B" w:rsidRDefault="00EC3E10" w:rsidP="00EC3E10">
            <w:pPr>
              <w:pStyle w:val="a4"/>
              <w:rPr>
                <w:lang w:val="en-US"/>
              </w:rPr>
            </w:pPr>
            <w:r w:rsidRPr="0015225B">
              <w:rPr>
                <w:lang w:val="en-US"/>
              </w:rPr>
              <w:t>Communication</w:t>
            </w:r>
          </w:p>
          <w:p w:rsidR="00EC3E10" w:rsidRPr="0015225B" w:rsidRDefault="00EC3E10" w:rsidP="00EC3E10">
            <w:pPr>
              <w:pStyle w:val="a4"/>
              <w:rPr>
                <w:lang w:val="en-US"/>
              </w:rPr>
            </w:pPr>
            <w:r w:rsidRPr="0015225B">
              <w:rPr>
                <w:lang w:val="en-US"/>
              </w:rPr>
              <w:t xml:space="preserve">Trade </w:t>
            </w:r>
          </w:p>
          <w:p w:rsidR="00EC3E10" w:rsidRPr="0015225B" w:rsidRDefault="00EC3E10" w:rsidP="00EC3E10">
            <w:pPr>
              <w:pStyle w:val="a4"/>
              <w:rPr>
                <w:lang w:val="en-US"/>
              </w:rPr>
            </w:pPr>
            <w:r w:rsidRPr="0015225B">
              <w:rPr>
                <w:lang w:val="en-US"/>
              </w:rPr>
              <w:t>Housing</w:t>
            </w:r>
          </w:p>
          <w:p w:rsidR="00EC3E10" w:rsidRPr="0015225B" w:rsidRDefault="00EC3E10" w:rsidP="00EC3E10">
            <w:pPr>
              <w:pStyle w:val="a4"/>
              <w:rPr>
                <w:lang w:val="en-US"/>
              </w:rPr>
            </w:pPr>
            <w:r w:rsidRPr="0015225B">
              <w:rPr>
                <w:lang w:val="en-US"/>
              </w:rPr>
              <w:t>Health care</w:t>
            </w:r>
          </w:p>
          <w:p w:rsidR="00EC3E10" w:rsidRPr="00424EFD" w:rsidRDefault="00EC3E10" w:rsidP="00EC3E10">
            <w:pPr>
              <w:pStyle w:val="a4"/>
            </w:pPr>
          </w:p>
        </w:tc>
        <w:tc>
          <w:tcPr>
            <w:tcW w:w="2268" w:type="dxa"/>
            <w:gridSpan w:val="2"/>
            <w:shd w:val="clear" w:color="auto" w:fill="auto"/>
            <w:vAlign w:val="center"/>
          </w:tcPr>
          <w:p w:rsidR="00EC3E10" w:rsidRPr="00CE71A5" w:rsidRDefault="00EC3E10" w:rsidP="00EC3E10">
            <w:pPr>
              <w:pStyle w:val="a4"/>
              <w:rPr>
                <w:lang w:val="en-US"/>
              </w:rPr>
            </w:pPr>
            <w:r w:rsidRPr="00CE71A5">
              <w:rPr>
                <w:lang w:val="en-US"/>
              </w:rPr>
              <w:t>reg_</w:t>
            </w:r>
            <w:r>
              <w:rPr>
                <w:lang w:val="en-US"/>
              </w:rPr>
              <w:t>inv</w:t>
            </w:r>
            <w:r w:rsidRPr="00CE71A5">
              <w:rPr>
                <w:lang w:val="en-US"/>
              </w:rPr>
              <w:t>_prom</w:t>
            </w:r>
          </w:p>
          <w:p w:rsidR="00EC3E10" w:rsidRPr="00CE71A5" w:rsidRDefault="00EC3E10" w:rsidP="00EC3E10">
            <w:pPr>
              <w:pStyle w:val="a4"/>
              <w:rPr>
                <w:lang w:val="en-US"/>
              </w:rPr>
            </w:pPr>
            <w:r w:rsidRPr="00CE71A5">
              <w:rPr>
                <w:lang w:val="en-US"/>
              </w:rPr>
              <w:t>reg_</w:t>
            </w:r>
            <w:r>
              <w:rPr>
                <w:lang w:val="en-US"/>
              </w:rPr>
              <w:t>inv</w:t>
            </w:r>
            <w:r w:rsidRPr="00CE71A5">
              <w:rPr>
                <w:lang w:val="en-US"/>
              </w:rPr>
              <w:t>_agric</w:t>
            </w:r>
          </w:p>
          <w:p w:rsidR="00EC3E10" w:rsidRPr="00CE71A5" w:rsidRDefault="00EC3E10" w:rsidP="00EC3E10">
            <w:pPr>
              <w:pStyle w:val="a4"/>
              <w:rPr>
                <w:lang w:val="en-US"/>
              </w:rPr>
            </w:pPr>
            <w:r>
              <w:rPr>
                <w:lang w:val="en-US"/>
              </w:rPr>
              <w:t>reg_inv</w:t>
            </w:r>
            <w:r w:rsidRPr="00CE71A5">
              <w:rPr>
                <w:lang w:val="en-US"/>
              </w:rPr>
              <w:t>_constr</w:t>
            </w:r>
          </w:p>
          <w:p w:rsidR="00EC3E10" w:rsidRPr="00CE71A5" w:rsidRDefault="00EC3E10" w:rsidP="00EC3E10">
            <w:pPr>
              <w:pStyle w:val="a4"/>
              <w:rPr>
                <w:lang w:val="en-US"/>
              </w:rPr>
            </w:pPr>
            <w:r>
              <w:rPr>
                <w:lang w:val="en-US"/>
              </w:rPr>
              <w:t>reg_inv</w:t>
            </w:r>
            <w:r w:rsidRPr="00CE71A5">
              <w:rPr>
                <w:lang w:val="en-US"/>
              </w:rPr>
              <w:t>_transp</w:t>
            </w:r>
          </w:p>
          <w:p w:rsidR="00EC3E10" w:rsidRPr="00CE71A5" w:rsidRDefault="00EC3E10" w:rsidP="00EC3E10">
            <w:pPr>
              <w:pStyle w:val="a4"/>
              <w:rPr>
                <w:lang w:val="en-US"/>
              </w:rPr>
            </w:pPr>
            <w:r>
              <w:rPr>
                <w:lang w:val="en-US"/>
              </w:rPr>
              <w:t>reg_inv</w:t>
            </w:r>
            <w:r w:rsidRPr="00CE71A5">
              <w:rPr>
                <w:lang w:val="en-US"/>
              </w:rPr>
              <w:t>_connect</w:t>
            </w:r>
          </w:p>
          <w:p w:rsidR="00EC3E10" w:rsidRPr="003267A2" w:rsidRDefault="00EC3E10" w:rsidP="00EC3E10">
            <w:pPr>
              <w:pStyle w:val="a4"/>
              <w:rPr>
                <w:lang w:val="en-US"/>
              </w:rPr>
            </w:pPr>
            <w:r>
              <w:rPr>
                <w:lang w:val="en-US"/>
              </w:rPr>
              <w:t>reg_inv</w:t>
            </w:r>
            <w:r w:rsidRPr="00CE71A5">
              <w:rPr>
                <w:lang w:val="en-US"/>
              </w:rPr>
              <w:t>_trade</w:t>
            </w:r>
          </w:p>
          <w:p w:rsidR="00EC3E10" w:rsidRDefault="00EC3E10" w:rsidP="00EC3E10">
            <w:pPr>
              <w:pStyle w:val="a4"/>
              <w:rPr>
                <w:lang w:val="en-US"/>
              </w:rPr>
            </w:pPr>
            <w:r>
              <w:rPr>
                <w:lang w:val="en-US"/>
              </w:rPr>
              <w:t>reg_inv_housing</w:t>
            </w:r>
          </w:p>
          <w:p w:rsidR="00EC3E10" w:rsidRDefault="00EC3E10" w:rsidP="00EC3E10">
            <w:pPr>
              <w:pStyle w:val="a4"/>
              <w:rPr>
                <w:lang w:val="en-US"/>
              </w:rPr>
            </w:pPr>
            <w:r>
              <w:rPr>
                <w:lang w:val="en-US"/>
              </w:rPr>
              <w:t>reg_inv_health</w:t>
            </w:r>
          </w:p>
          <w:p w:rsidR="00EC3E10" w:rsidRPr="00CE71A5" w:rsidRDefault="00EC3E10" w:rsidP="00EC3E10">
            <w:pPr>
              <w:pStyle w:val="a4"/>
              <w:rPr>
                <w:lang w:val="en-US"/>
              </w:rPr>
            </w:pPr>
            <w:r>
              <w:rPr>
                <w:lang w:val="en-US"/>
              </w:rPr>
              <w:t>reg_inv_education</w:t>
            </w:r>
          </w:p>
        </w:tc>
        <w:tc>
          <w:tcPr>
            <w:tcW w:w="1701" w:type="dxa"/>
            <w:shd w:val="clear" w:color="auto" w:fill="auto"/>
            <w:vAlign w:val="center"/>
          </w:tcPr>
          <w:p w:rsidR="00EC3E10" w:rsidRPr="00511504" w:rsidRDefault="00EC3E10" w:rsidP="00EC3E10">
            <w:pPr>
              <w:pStyle w:val="a4"/>
            </w:pPr>
            <w:r>
              <w:t>1999-</w:t>
            </w:r>
            <w:r w:rsidRPr="00511504">
              <w:t>2004</w:t>
            </w:r>
          </w:p>
        </w:tc>
        <w:tc>
          <w:tcPr>
            <w:tcW w:w="4281" w:type="dxa"/>
            <w:shd w:val="clear" w:color="auto" w:fill="auto"/>
            <w:vAlign w:val="center"/>
          </w:tcPr>
          <w:p w:rsidR="00EC3E10" w:rsidRPr="0015225B" w:rsidRDefault="00EC3E10" w:rsidP="00EC3E10">
            <w:pPr>
              <w:pStyle w:val="a4"/>
              <w:rPr>
                <w:lang w:val="en-US"/>
              </w:rPr>
            </w:pPr>
            <w:hyperlink r:id="rId123" w:history="1">
              <w:r w:rsidRPr="0015225B">
                <w:rPr>
                  <w:rStyle w:val="af4"/>
                  <w:lang w:val="en-US"/>
                </w:rPr>
                <w:t>Rosstat, Russian Regions</w:t>
              </w:r>
            </w:hyperlink>
            <w:r w:rsidRPr="0015225B">
              <w:rPr>
                <w:lang w:val="en-US"/>
              </w:rPr>
              <w:t>, Investing – Investments in fixed capital</w:t>
            </w:r>
          </w:p>
        </w:tc>
      </w:tr>
      <w:tr w:rsidR="00EC3E10" w:rsidRPr="00EC3E10" w:rsidTr="000340A3">
        <w:trPr>
          <w:gridAfter w:val="2"/>
          <w:wAfter w:w="3346" w:type="dxa"/>
          <w:trHeight w:val="340"/>
        </w:trPr>
        <w:tc>
          <w:tcPr>
            <w:tcW w:w="6918" w:type="dxa"/>
            <w:gridSpan w:val="2"/>
            <w:shd w:val="clear" w:color="auto" w:fill="auto"/>
            <w:vAlign w:val="center"/>
          </w:tcPr>
          <w:p w:rsidR="00EC3E10" w:rsidRPr="0015225B" w:rsidRDefault="00EC3E10" w:rsidP="00EC3E10">
            <w:pPr>
              <w:pStyle w:val="a4"/>
              <w:rPr>
                <w:lang w:val="en-US"/>
              </w:rPr>
            </w:pPr>
            <w:r w:rsidRPr="0015225B">
              <w:rPr>
                <w:lang w:val="en-US"/>
              </w:rPr>
              <w:t xml:space="preserve">Investments in fixed capital by economic sector, million rubles </w:t>
            </w:r>
          </w:p>
          <w:p w:rsidR="00EC3E10" w:rsidRPr="0015225B" w:rsidRDefault="00EC3E10" w:rsidP="00EC3E10">
            <w:pPr>
              <w:pStyle w:val="a4"/>
              <w:rPr>
                <w:lang w:val="en-US"/>
              </w:rPr>
            </w:pPr>
            <w:r w:rsidRPr="0015225B">
              <w:rPr>
                <w:lang w:val="en-US"/>
              </w:rPr>
              <w:t>(</w:t>
            </w:r>
            <w:hyperlink w:anchor="_Industry_classification" w:history="1">
              <w:r w:rsidRPr="0015225B">
                <w:rPr>
                  <w:rStyle w:val="af4"/>
                  <w:lang w:val="en-US"/>
                </w:rPr>
                <w:t>OKVED</w:t>
              </w:r>
            </w:hyperlink>
            <w:r w:rsidRPr="0015225B">
              <w:rPr>
                <w:lang w:val="en-US"/>
              </w:rPr>
              <w:t xml:space="preserve"> since 2005)</w:t>
            </w:r>
          </w:p>
          <w:p w:rsidR="00EC3E10" w:rsidRPr="0015225B" w:rsidRDefault="00EC3E10" w:rsidP="00EC3E10">
            <w:pPr>
              <w:pStyle w:val="a4"/>
              <w:rPr>
                <w:lang w:val="en-US"/>
              </w:rPr>
            </w:pPr>
            <w:r w:rsidRPr="0015225B">
              <w:rPr>
                <w:lang w:val="en-US"/>
              </w:rPr>
              <w:t>Section А – Agriculture, hunting and forestry</w:t>
            </w:r>
          </w:p>
          <w:p w:rsidR="00EC3E10" w:rsidRPr="0015225B" w:rsidRDefault="00EC3E10" w:rsidP="00EC3E10">
            <w:pPr>
              <w:pStyle w:val="a4"/>
              <w:rPr>
                <w:lang w:val="en-US"/>
              </w:rPr>
            </w:pPr>
            <w:r w:rsidRPr="0015225B">
              <w:rPr>
                <w:lang w:val="en-US"/>
              </w:rPr>
              <w:t>Section В – Fishing and fish-farming</w:t>
            </w:r>
          </w:p>
          <w:p w:rsidR="00EC3E10" w:rsidRPr="0015225B" w:rsidRDefault="00EC3E10" w:rsidP="00EC3E10">
            <w:pPr>
              <w:pStyle w:val="a4"/>
              <w:rPr>
                <w:lang w:val="en-US"/>
              </w:rPr>
            </w:pPr>
            <w:r w:rsidRPr="0015225B">
              <w:rPr>
                <w:lang w:val="en-US"/>
              </w:rPr>
              <w:t>Section С – Mining</w:t>
            </w:r>
          </w:p>
          <w:p w:rsidR="00EC3E10" w:rsidRPr="0015225B" w:rsidRDefault="00EC3E10" w:rsidP="00EC3E10">
            <w:pPr>
              <w:pStyle w:val="a4"/>
              <w:rPr>
                <w:lang w:val="en-US"/>
              </w:rPr>
            </w:pPr>
            <w:r w:rsidRPr="0015225B">
              <w:rPr>
                <w:lang w:val="en-US"/>
              </w:rPr>
              <w:t>Section D – Manufacturing</w:t>
            </w:r>
          </w:p>
          <w:p w:rsidR="00EC3E10" w:rsidRPr="0015225B" w:rsidRDefault="00EC3E10" w:rsidP="00EC3E10">
            <w:pPr>
              <w:pStyle w:val="a4"/>
              <w:rPr>
                <w:lang w:val="en-US"/>
              </w:rPr>
            </w:pPr>
            <w:r w:rsidRPr="0015225B">
              <w:rPr>
                <w:lang w:val="en-US"/>
              </w:rPr>
              <w:t>Section Е – Electricity, gas, and water supply</w:t>
            </w:r>
          </w:p>
          <w:p w:rsidR="00EC3E10" w:rsidRPr="0015225B" w:rsidRDefault="00EC3E10" w:rsidP="00EC3E10">
            <w:pPr>
              <w:pStyle w:val="a4"/>
              <w:rPr>
                <w:lang w:val="en-US"/>
              </w:rPr>
            </w:pPr>
            <w:r w:rsidRPr="0015225B">
              <w:rPr>
                <w:lang w:val="en-US"/>
              </w:rPr>
              <w:t>Section F – Construction</w:t>
            </w:r>
          </w:p>
          <w:p w:rsidR="00EC3E10" w:rsidRPr="0015225B" w:rsidRDefault="00EC3E10" w:rsidP="00EC3E10">
            <w:pPr>
              <w:pStyle w:val="a4"/>
              <w:rPr>
                <w:lang w:val="en-US"/>
              </w:rPr>
            </w:pPr>
            <w:r w:rsidRPr="0015225B">
              <w:rPr>
                <w:lang w:val="en-US"/>
              </w:rPr>
              <w:t xml:space="preserve">Section G – Wholesale and retail trade; repair of motor vehicles, </w:t>
            </w:r>
            <w:r w:rsidRPr="0015225B">
              <w:rPr>
                <w:lang w:val="en-US"/>
              </w:rPr>
              <w:lastRenderedPageBreak/>
              <w:t>household goods, and personal items</w:t>
            </w:r>
          </w:p>
          <w:p w:rsidR="00EC3E10" w:rsidRPr="0015225B" w:rsidRDefault="00EC3E10" w:rsidP="00EC3E10">
            <w:pPr>
              <w:pStyle w:val="a4"/>
              <w:rPr>
                <w:lang w:val="en-US"/>
              </w:rPr>
            </w:pPr>
            <w:r w:rsidRPr="0015225B">
              <w:rPr>
                <w:lang w:val="en-US"/>
              </w:rPr>
              <w:t>Section Н – Hotels and Restaurants</w:t>
            </w:r>
          </w:p>
          <w:p w:rsidR="00EC3E10" w:rsidRPr="0015225B" w:rsidRDefault="00EC3E10" w:rsidP="00EC3E10">
            <w:pPr>
              <w:pStyle w:val="a4"/>
              <w:rPr>
                <w:lang w:val="en-US"/>
              </w:rPr>
            </w:pPr>
            <w:r w:rsidRPr="0015225B">
              <w:rPr>
                <w:lang w:val="en-US"/>
              </w:rPr>
              <w:t>Section I – Transport and communications</w:t>
            </w:r>
          </w:p>
          <w:p w:rsidR="00EC3E10" w:rsidRPr="0015225B" w:rsidRDefault="00EC3E10" w:rsidP="00EC3E10">
            <w:pPr>
              <w:pStyle w:val="a4"/>
              <w:rPr>
                <w:lang w:val="en-US"/>
              </w:rPr>
            </w:pPr>
            <w:r w:rsidRPr="0015225B">
              <w:rPr>
                <w:lang w:val="en-US"/>
              </w:rPr>
              <w:t>Section J – Financial activities</w:t>
            </w:r>
          </w:p>
          <w:p w:rsidR="00EC3E10" w:rsidRPr="0015225B" w:rsidRDefault="00EC3E10" w:rsidP="00EC3E10">
            <w:pPr>
              <w:pStyle w:val="a4"/>
              <w:rPr>
                <w:lang w:val="en-US"/>
              </w:rPr>
            </w:pPr>
            <w:r w:rsidRPr="0015225B">
              <w:rPr>
                <w:lang w:val="en-US"/>
              </w:rPr>
              <w:t>Section K – Real estate activities; rent and services</w:t>
            </w:r>
          </w:p>
          <w:p w:rsidR="00EC3E10" w:rsidRPr="0015225B" w:rsidRDefault="00EC3E10" w:rsidP="00EC3E10">
            <w:pPr>
              <w:pStyle w:val="a4"/>
              <w:rPr>
                <w:lang w:val="en-US"/>
              </w:rPr>
            </w:pPr>
            <w:r w:rsidRPr="0015225B">
              <w:rPr>
                <w:lang w:val="en-US"/>
              </w:rPr>
              <w:t>Section L – Public administration and defense; social insurance</w:t>
            </w:r>
          </w:p>
          <w:p w:rsidR="00EC3E10" w:rsidRPr="0015225B" w:rsidRDefault="00EC3E10" w:rsidP="00EC3E10">
            <w:pPr>
              <w:pStyle w:val="a4"/>
              <w:rPr>
                <w:lang w:val="en-US"/>
              </w:rPr>
            </w:pPr>
            <w:r w:rsidRPr="0015225B">
              <w:rPr>
                <w:lang w:val="en-US"/>
              </w:rPr>
              <w:t>Section M – Education</w:t>
            </w:r>
          </w:p>
          <w:p w:rsidR="00EC3E10" w:rsidRPr="0015225B" w:rsidRDefault="00EC3E10" w:rsidP="00EC3E10">
            <w:pPr>
              <w:pStyle w:val="a4"/>
              <w:rPr>
                <w:lang w:val="en-US"/>
              </w:rPr>
            </w:pPr>
            <w:r w:rsidRPr="0015225B">
              <w:rPr>
                <w:lang w:val="en-US"/>
              </w:rPr>
              <w:t>Section N – Health care and social services</w:t>
            </w:r>
          </w:p>
          <w:p w:rsidR="00EC3E10" w:rsidRPr="000B15E1" w:rsidRDefault="00EC3E10" w:rsidP="00EC3E10">
            <w:pPr>
              <w:pStyle w:val="a4"/>
              <w:rPr>
                <w:lang w:val="en-US"/>
              </w:rPr>
            </w:pPr>
            <w:r w:rsidRPr="0015225B">
              <w:rPr>
                <w:lang w:val="en-US"/>
              </w:rPr>
              <w:t>Section O – Other public, social and personal services</w:t>
            </w:r>
          </w:p>
        </w:tc>
        <w:tc>
          <w:tcPr>
            <w:tcW w:w="2268" w:type="dxa"/>
            <w:gridSpan w:val="2"/>
            <w:shd w:val="clear" w:color="auto" w:fill="auto"/>
            <w:vAlign w:val="center"/>
          </w:tcPr>
          <w:p w:rsidR="00EC3E10" w:rsidRPr="008C2991" w:rsidRDefault="00EC3E10" w:rsidP="00EC3E10">
            <w:pPr>
              <w:pStyle w:val="a4"/>
              <w:rPr>
                <w:lang w:val="en-US"/>
              </w:rPr>
            </w:pPr>
            <w:r w:rsidRPr="008C2991">
              <w:rPr>
                <w:lang w:val="en-US"/>
              </w:rPr>
              <w:lastRenderedPageBreak/>
              <w:t>reg_invpc_a</w:t>
            </w:r>
          </w:p>
          <w:p w:rsidR="00EC3E10" w:rsidRPr="008C2991" w:rsidRDefault="00EC3E10" w:rsidP="00EC3E10">
            <w:pPr>
              <w:pStyle w:val="a4"/>
              <w:rPr>
                <w:lang w:val="en-US"/>
              </w:rPr>
            </w:pPr>
            <w:r w:rsidRPr="008C2991">
              <w:rPr>
                <w:lang w:val="en-US"/>
              </w:rPr>
              <w:t>reg_invpc_b</w:t>
            </w:r>
          </w:p>
          <w:p w:rsidR="00EC3E10" w:rsidRPr="008C2991" w:rsidRDefault="00EC3E10" w:rsidP="00EC3E10">
            <w:pPr>
              <w:pStyle w:val="a4"/>
              <w:rPr>
                <w:lang w:val="de-DE"/>
              </w:rPr>
            </w:pPr>
            <w:r w:rsidRPr="008C2991">
              <w:rPr>
                <w:lang w:val="de-DE"/>
              </w:rPr>
              <w:t>reg_invpc_c</w:t>
            </w:r>
          </w:p>
          <w:p w:rsidR="00EC3E10" w:rsidRPr="008C2991" w:rsidRDefault="00EC3E10" w:rsidP="00EC3E10">
            <w:pPr>
              <w:pStyle w:val="a4"/>
              <w:rPr>
                <w:lang w:val="de-DE"/>
              </w:rPr>
            </w:pPr>
            <w:r w:rsidRPr="008C2991">
              <w:rPr>
                <w:lang w:val="de-DE"/>
              </w:rPr>
              <w:t>reg_invpc_d</w:t>
            </w:r>
          </w:p>
          <w:p w:rsidR="00EC3E10" w:rsidRPr="008C2991" w:rsidRDefault="00EC3E10" w:rsidP="00EC3E10">
            <w:pPr>
              <w:pStyle w:val="a4"/>
              <w:rPr>
                <w:lang w:val="de-DE"/>
              </w:rPr>
            </w:pPr>
            <w:r w:rsidRPr="008C2991">
              <w:rPr>
                <w:lang w:val="de-DE"/>
              </w:rPr>
              <w:t>reg_invpc_e</w:t>
            </w:r>
          </w:p>
          <w:p w:rsidR="00EC3E10" w:rsidRPr="008C2991" w:rsidRDefault="00EC3E10" w:rsidP="00EC3E10">
            <w:pPr>
              <w:pStyle w:val="a4"/>
              <w:rPr>
                <w:lang w:val="de-DE"/>
              </w:rPr>
            </w:pPr>
            <w:r w:rsidRPr="008C2991">
              <w:rPr>
                <w:lang w:val="de-DE"/>
              </w:rPr>
              <w:t>reg_invpc_f</w:t>
            </w:r>
          </w:p>
          <w:p w:rsidR="00EC3E10" w:rsidRPr="008C2991" w:rsidRDefault="00EC3E10" w:rsidP="00EC3E10">
            <w:pPr>
              <w:pStyle w:val="a4"/>
              <w:rPr>
                <w:lang w:val="en-US"/>
              </w:rPr>
            </w:pPr>
            <w:r w:rsidRPr="008C2991">
              <w:rPr>
                <w:lang w:val="en-US"/>
              </w:rPr>
              <w:t>reg_invpc_g</w:t>
            </w:r>
          </w:p>
          <w:p w:rsidR="00EC3E10" w:rsidRPr="008C2991" w:rsidRDefault="00EC3E10" w:rsidP="00EC3E10">
            <w:pPr>
              <w:pStyle w:val="a4"/>
              <w:rPr>
                <w:lang w:val="en-US"/>
              </w:rPr>
            </w:pPr>
            <w:r w:rsidRPr="008C2991">
              <w:rPr>
                <w:lang w:val="en-US"/>
              </w:rPr>
              <w:t>reg_invpc_h</w:t>
            </w:r>
          </w:p>
          <w:p w:rsidR="00EC3E10" w:rsidRPr="008C2991" w:rsidRDefault="00EC3E10" w:rsidP="00EC3E10">
            <w:pPr>
              <w:pStyle w:val="a4"/>
              <w:rPr>
                <w:lang w:val="en-US"/>
              </w:rPr>
            </w:pPr>
            <w:r w:rsidRPr="008C2991">
              <w:rPr>
                <w:lang w:val="en-US"/>
              </w:rPr>
              <w:t>reg_invpc_i</w:t>
            </w:r>
          </w:p>
          <w:p w:rsidR="00EC3E10" w:rsidRPr="008C2991" w:rsidRDefault="00EC3E10" w:rsidP="00EC3E10">
            <w:pPr>
              <w:pStyle w:val="a4"/>
              <w:rPr>
                <w:lang w:val="de-DE"/>
              </w:rPr>
            </w:pPr>
            <w:r w:rsidRPr="008C2991">
              <w:rPr>
                <w:lang w:val="de-DE"/>
              </w:rPr>
              <w:lastRenderedPageBreak/>
              <w:t>reg_invpc_j</w:t>
            </w:r>
          </w:p>
          <w:p w:rsidR="00EC3E10" w:rsidRPr="008C2991" w:rsidRDefault="00EC3E10" w:rsidP="00EC3E10">
            <w:pPr>
              <w:pStyle w:val="a4"/>
              <w:rPr>
                <w:lang w:val="de-DE"/>
              </w:rPr>
            </w:pPr>
            <w:r w:rsidRPr="008C2991">
              <w:rPr>
                <w:lang w:val="de-DE"/>
              </w:rPr>
              <w:t>reg_invpc_k</w:t>
            </w:r>
          </w:p>
          <w:p w:rsidR="00EC3E10" w:rsidRPr="008C2991" w:rsidRDefault="00EC3E10" w:rsidP="00EC3E10">
            <w:pPr>
              <w:pStyle w:val="a4"/>
              <w:rPr>
                <w:lang w:val="de-DE"/>
              </w:rPr>
            </w:pPr>
            <w:r w:rsidRPr="008C2991">
              <w:rPr>
                <w:lang w:val="de-DE"/>
              </w:rPr>
              <w:t>reg_invpc_l</w:t>
            </w:r>
          </w:p>
          <w:p w:rsidR="00EC3E10" w:rsidRPr="008C2991" w:rsidRDefault="00EC3E10" w:rsidP="00EC3E10">
            <w:pPr>
              <w:pStyle w:val="a4"/>
              <w:rPr>
                <w:lang w:val="de-DE"/>
              </w:rPr>
            </w:pPr>
            <w:r w:rsidRPr="008C2991">
              <w:rPr>
                <w:lang w:val="de-DE"/>
              </w:rPr>
              <w:t>reg_invpc_m</w:t>
            </w:r>
          </w:p>
          <w:p w:rsidR="00EC3E10" w:rsidRPr="008C2991" w:rsidRDefault="00EC3E10" w:rsidP="00EC3E10">
            <w:pPr>
              <w:pStyle w:val="a4"/>
              <w:rPr>
                <w:lang w:val="de-DE"/>
              </w:rPr>
            </w:pPr>
            <w:r w:rsidRPr="008C2991">
              <w:rPr>
                <w:lang w:val="de-DE"/>
              </w:rPr>
              <w:t>reg_invpc_n</w:t>
            </w:r>
          </w:p>
          <w:p w:rsidR="00EC3E10" w:rsidRPr="008C2991" w:rsidRDefault="00EC3E10" w:rsidP="00EC3E10">
            <w:pPr>
              <w:pStyle w:val="a4"/>
              <w:rPr>
                <w:lang w:val="de-DE"/>
              </w:rPr>
            </w:pPr>
            <w:r w:rsidRPr="008C2991">
              <w:rPr>
                <w:lang w:val="de-DE"/>
              </w:rPr>
              <w:t>reg_invpc_o</w:t>
            </w:r>
          </w:p>
        </w:tc>
        <w:tc>
          <w:tcPr>
            <w:tcW w:w="1701" w:type="dxa"/>
            <w:shd w:val="clear" w:color="auto" w:fill="auto"/>
            <w:vAlign w:val="center"/>
          </w:tcPr>
          <w:p w:rsidR="00EC3E10" w:rsidRPr="008C2991" w:rsidRDefault="00EC3E10" w:rsidP="00EC3E10">
            <w:pPr>
              <w:pStyle w:val="a4"/>
            </w:pPr>
            <w:r w:rsidRPr="00B35347">
              <w:lastRenderedPageBreak/>
              <w:t>2005-2011</w:t>
            </w:r>
            <w:r>
              <w:t>, 2013-2014</w:t>
            </w:r>
          </w:p>
        </w:tc>
        <w:tc>
          <w:tcPr>
            <w:tcW w:w="4281" w:type="dxa"/>
            <w:shd w:val="clear" w:color="auto" w:fill="auto"/>
            <w:vAlign w:val="center"/>
          </w:tcPr>
          <w:p w:rsidR="00EC3E10" w:rsidRPr="0015225B" w:rsidRDefault="00EC3E10" w:rsidP="00EC3E10">
            <w:pPr>
              <w:pStyle w:val="a4"/>
              <w:rPr>
                <w:lang w:val="en-US"/>
              </w:rPr>
            </w:pPr>
            <w:hyperlink r:id="rId124" w:history="1">
              <w:r w:rsidRPr="0015225B">
                <w:rPr>
                  <w:rStyle w:val="af4"/>
                  <w:lang w:val="en-US"/>
                </w:rPr>
                <w:t>Rosstat, Russian Regions</w:t>
              </w:r>
            </w:hyperlink>
            <w:r w:rsidRPr="0015225B">
              <w:rPr>
                <w:lang w:val="en-US"/>
              </w:rPr>
              <w:t>, Investing – Investments in fixed capital</w:t>
            </w:r>
          </w:p>
        </w:tc>
      </w:tr>
      <w:tr w:rsidR="00EC3E10" w:rsidRPr="00EC3E10" w:rsidTr="000340A3">
        <w:trPr>
          <w:gridAfter w:val="2"/>
          <w:wAfter w:w="3346" w:type="dxa"/>
          <w:trHeight w:val="340"/>
        </w:trPr>
        <w:tc>
          <w:tcPr>
            <w:tcW w:w="6918" w:type="dxa"/>
            <w:gridSpan w:val="2"/>
            <w:shd w:val="clear" w:color="auto" w:fill="auto"/>
            <w:vAlign w:val="center"/>
          </w:tcPr>
          <w:p w:rsidR="00EC3E10" w:rsidRPr="000B15E1" w:rsidRDefault="00EC3E10" w:rsidP="00EC3E10">
            <w:pPr>
              <w:pStyle w:val="a4"/>
              <w:rPr>
                <w:lang w:val="en-US"/>
              </w:rPr>
            </w:pPr>
            <w:hyperlink w:anchor="_Fixed_capital_investment" w:history="1">
              <w:r w:rsidRPr="0015225B">
                <w:rPr>
                  <w:rStyle w:val="af4"/>
                  <w:lang w:val="en-US"/>
                </w:rPr>
                <w:t>Fixed capital investment index</w:t>
              </w:r>
            </w:hyperlink>
            <w:r w:rsidRPr="0015225B">
              <w:rPr>
                <w:lang w:val="en-US"/>
              </w:rPr>
              <w:t xml:space="preserve">, </w:t>
            </w:r>
            <w:hyperlink w:anchor="_Prices" w:history="1">
              <w:r w:rsidRPr="00712A2C">
                <w:rPr>
                  <w:rStyle w:val="af4"/>
                  <w:lang w:val="en-US"/>
                </w:rPr>
                <w:t>constant prices</w:t>
              </w:r>
            </w:hyperlink>
            <w:r w:rsidRPr="0015225B">
              <w:rPr>
                <w:lang w:val="en-US"/>
              </w:rPr>
              <w:t xml:space="preserve">, percent (year-to-year), </w:t>
            </w:r>
            <w:r w:rsidRPr="0015225B">
              <w:rPr>
                <w:rFonts w:eastAsia="Constantia"/>
                <w:lang w:val="en-US"/>
              </w:rPr>
              <w:t>all types of enterprises</w:t>
            </w:r>
          </w:p>
        </w:tc>
        <w:tc>
          <w:tcPr>
            <w:tcW w:w="2268" w:type="dxa"/>
            <w:gridSpan w:val="2"/>
            <w:shd w:val="clear" w:color="auto" w:fill="auto"/>
            <w:vAlign w:val="center"/>
          </w:tcPr>
          <w:p w:rsidR="00EC3E10" w:rsidRPr="00545F49" w:rsidRDefault="00EC3E10" w:rsidP="00EC3E10">
            <w:pPr>
              <w:pStyle w:val="a4"/>
              <w:rPr>
                <w:lang w:val="en-US"/>
              </w:rPr>
            </w:pPr>
            <w:r w:rsidRPr="00545F49">
              <w:rPr>
                <w:lang w:val="en-US"/>
              </w:rPr>
              <w:t>reg_invind</w:t>
            </w:r>
          </w:p>
        </w:tc>
        <w:tc>
          <w:tcPr>
            <w:tcW w:w="1701" w:type="dxa"/>
            <w:shd w:val="clear" w:color="auto" w:fill="auto"/>
            <w:vAlign w:val="center"/>
          </w:tcPr>
          <w:p w:rsidR="00EC3E10" w:rsidRPr="00545F49" w:rsidRDefault="00EC3E10" w:rsidP="00EC3E10">
            <w:pPr>
              <w:pStyle w:val="a4"/>
            </w:pPr>
            <w:r>
              <w:t>1998-2014</w:t>
            </w:r>
          </w:p>
        </w:tc>
        <w:tc>
          <w:tcPr>
            <w:tcW w:w="4281" w:type="dxa"/>
            <w:shd w:val="clear" w:color="auto" w:fill="auto"/>
            <w:vAlign w:val="center"/>
          </w:tcPr>
          <w:p w:rsidR="00EC3E10" w:rsidRPr="0015225B" w:rsidRDefault="00EC3E10" w:rsidP="00EC3E10">
            <w:pPr>
              <w:pStyle w:val="a4"/>
              <w:rPr>
                <w:lang w:val="en-US"/>
              </w:rPr>
            </w:pPr>
            <w:hyperlink r:id="rId125" w:history="1">
              <w:r w:rsidRPr="0015225B">
                <w:rPr>
                  <w:rStyle w:val="af4"/>
                  <w:lang w:val="en-US"/>
                </w:rPr>
                <w:t>Rosstat, Russian Regions</w:t>
              </w:r>
            </w:hyperlink>
            <w:r w:rsidRPr="0015225B">
              <w:rPr>
                <w:lang w:val="en-US"/>
              </w:rPr>
              <w:t>, Investing – Investments in fixed capital</w:t>
            </w:r>
          </w:p>
        </w:tc>
      </w:tr>
      <w:tr w:rsidR="00EC3E10" w:rsidRPr="00EC3E10" w:rsidTr="000340A3">
        <w:trPr>
          <w:gridAfter w:val="2"/>
          <w:wAfter w:w="3346" w:type="dxa"/>
          <w:trHeight w:val="340"/>
        </w:trPr>
        <w:tc>
          <w:tcPr>
            <w:tcW w:w="6918" w:type="dxa"/>
            <w:gridSpan w:val="2"/>
            <w:shd w:val="clear" w:color="auto" w:fill="auto"/>
            <w:vAlign w:val="center"/>
          </w:tcPr>
          <w:p w:rsidR="00EC3E10" w:rsidRPr="0015225B" w:rsidRDefault="00EC3E10" w:rsidP="00EC3E10">
            <w:pPr>
              <w:pStyle w:val="a4"/>
              <w:rPr>
                <w:lang w:val="en-US"/>
              </w:rPr>
            </w:pPr>
            <w:hyperlink w:anchor="_Foreign_direct_investment," w:history="1">
              <w:r w:rsidRPr="0015225B">
                <w:rPr>
                  <w:rStyle w:val="af4"/>
                  <w:lang w:val="en-US"/>
                </w:rPr>
                <w:t>Inflow of FDI</w:t>
              </w:r>
            </w:hyperlink>
            <w:r w:rsidRPr="0015225B">
              <w:rPr>
                <w:lang w:val="en-US"/>
              </w:rPr>
              <w:t>, thousand USD, by industry:</w:t>
            </w:r>
          </w:p>
          <w:p w:rsidR="00EC3E10" w:rsidRPr="0015225B" w:rsidRDefault="00EC3E10" w:rsidP="00EC3E10">
            <w:pPr>
              <w:pStyle w:val="a4"/>
              <w:rPr>
                <w:lang w:val="en-US"/>
              </w:rPr>
            </w:pPr>
            <w:r w:rsidRPr="0015225B">
              <w:rPr>
                <w:lang w:val="en-US"/>
              </w:rPr>
              <w:t>Total</w:t>
            </w:r>
          </w:p>
          <w:p w:rsidR="00EC3E10" w:rsidRPr="0015225B" w:rsidRDefault="00EC3E10" w:rsidP="00EC3E10">
            <w:pPr>
              <w:pStyle w:val="a4"/>
              <w:rPr>
                <w:lang w:val="en-US"/>
              </w:rPr>
            </w:pPr>
            <w:r w:rsidRPr="0015225B">
              <w:rPr>
                <w:lang w:val="en-US"/>
              </w:rPr>
              <w:t>Section А – Agriculture, hunting and forestry</w:t>
            </w:r>
          </w:p>
          <w:p w:rsidR="00EC3E10" w:rsidRPr="0015225B" w:rsidRDefault="00EC3E10" w:rsidP="00EC3E10">
            <w:pPr>
              <w:pStyle w:val="a4"/>
              <w:rPr>
                <w:lang w:val="en-US"/>
              </w:rPr>
            </w:pPr>
            <w:r w:rsidRPr="0015225B">
              <w:rPr>
                <w:lang w:val="en-US"/>
              </w:rPr>
              <w:t>Section В – Fishing and fish-farming</w:t>
            </w:r>
          </w:p>
          <w:p w:rsidR="00EC3E10" w:rsidRPr="0015225B" w:rsidRDefault="00EC3E10" w:rsidP="00EC3E10">
            <w:pPr>
              <w:pStyle w:val="a4"/>
              <w:rPr>
                <w:lang w:val="en-US"/>
              </w:rPr>
            </w:pPr>
            <w:r w:rsidRPr="0015225B">
              <w:rPr>
                <w:lang w:val="en-US"/>
              </w:rPr>
              <w:t>Section С – Mining</w:t>
            </w:r>
          </w:p>
          <w:p w:rsidR="00EC3E10" w:rsidRPr="0015225B" w:rsidRDefault="00EC3E10" w:rsidP="00EC3E10">
            <w:pPr>
              <w:pStyle w:val="a4"/>
              <w:rPr>
                <w:lang w:val="en-US"/>
              </w:rPr>
            </w:pPr>
            <w:r w:rsidRPr="0015225B">
              <w:rPr>
                <w:lang w:val="en-US"/>
              </w:rPr>
              <w:t>Subsection СА – Mining and quarrying of fuel and energy resources</w:t>
            </w:r>
          </w:p>
          <w:p w:rsidR="00EC3E10" w:rsidRPr="0015225B" w:rsidRDefault="00EC3E10" w:rsidP="00EC3E10">
            <w:pPr>
              <w:pStyle w:val="a4"/>
              <w:rPr>
                <w:lang w:val="en-US"/>
              </w:rPr>
            </w:pPr>
            <w:r w:rsidRPr="0015225B">
              <w:rPr>
                <w:lang w:val="en-US"/>
              </w:rPr>
              <w:t>Subsection СВ – Mining and quarrying, except fuel and energy resources</w:t>
            </w:r>
          </w:p>
          <w:p w:rsidR="00EC3E10" w:rsidRPr="0015225B" w:rsidRDefault="00EC3E10" w:rsidP="00EC3E10">
            <w:pPr>
              <w:pStyle w:val="a4"/>
              <w:rPr>
                <w:lang w:val="en-US"/>
              </w:rPr>
            </w:pPr>
            <w:r w:rsidRPr="0015225B">
              <w:rPr>
                <w:lang w:val="en-US"/>
              </w:rPr>
              <w:t>Section D – Manufacturing</w:t>
            </w:r>
          </w:p>
          <w:p w:rsidR="00EC3E10" w:rsidRPr="0015225B" w:rsidRDefault="00EC3E10" w:rsidP="00EC3E10">
            <w:pPr>
              <w:pStyle w:val="a4"/>
              <w:rPr>
                <w:lang w:val="en-US"/>
              </w:rPr>
            </w:pPr>
            <w:r w:rsidRPr="0015225B">
              <w:rPr>
                <w:lang w:val="en-US"/>
              </w:rPr>
              <w:t>Section Е – Electricity, gas, and water supply</w:t>
            </w:r>
          </w:p>
          <w:p w:rsidR="00EC3E10" w:rsidRPr="0015225B" w:rsidRDefault="00EC3E10" w:rsidP="00EC3E10">
            <w:pPr>
              <w:pStyle w:val="a4"/>
              <w:rPr>
                <w:lang w:val="en-US"/>
              </w:rPr>
            </w:pPr>
            <w:r w:rsidRPr="0015225B">
              <w:rPr>
                <w:lang w:val="en-US"/>
              </w:rPr>
              <w:t>Section F – Construction</w:t>
            </w:r>
          </w:p>
          <w:p w:rsidR="00EC3E10" w:rsidRPr="0015225B" w:rsidRDefault="00EC3E10" w:rsidP="00EC3E10">
            <w:pPr>
              <w:pStyle w:val="a4"/>
              <w:rPr>
                <w:lang w:val="en-US"/>
              </w:rPr>
            </w:pPr>
            <w:r w:rsidRPr="0015225B">
              <w:rPr>
                <w:lang w:val="en-US"/>
              </w:rPr>
              <w:t>Section G – Wholesale and retail trade; repair of motor vehicles, household goods, and personal items</w:t>
            </w:r>
          </w:p>
          <w:p w:rsidR="00EC3E10" w:rsidRPr="0015225B" w:rsidRDefault="00EC3E10" w:rsidP="00EC3E10">
            <w:pPr>
              <w:pStyle w:val="a4"/>
              <w:rPr>
                <w:lang w:val="en-US"/>
              </w:rPr>
            </w:pPr>
            <w:r w:rsidRPr="0015225B">
              <w:rPr>
                <w:lang w:val="en-US"/>
              </w:rPr>
              <w:t>Section Н – Hotels and Restaurants</w:t>
            </w:r>
          </w:p>
          <w:p w:rsidR="00EC3E10" w:rsidRPr="0015225B" w:rsidRDefault="00EC3E10" w:rsidP="00EC3E10">
            <w:pPr>
              <w:pStyle w:val="a4"/>
              <w:rPr>
                <w:lang w:val="en-US"/>
              </w:rPr>
            </w:pPr>
            <w:r w:rsidRPr="0015225B">
              <w:rPr>
                <w:lang w:val="en-US"/>
              </w:rPr>
              <w:t>Section I – Transport and communications</w:t>
            </w:r>
          </w:p>
          <w:p w:rsidR="00EC3E10" w:rsidRPr="0015225B" w:rsidRDefault="00EC3E10" w:rsidP="00EC3E10">
            <w:pPr>
              <w:pStyle w:val="a4"/>
              <w:rPr>
                <w:lang w:val="en-US"/>
              </w:rPr>
            </w:pPr>
            <w:r w:rsidRPr="0015225B">
              <w:rPr>
                <w:lang w:val="en-US"/>
              </w:rPr>
              <w:t>Section J – Financial activities</w:t>
            </w:r>
          </w:p>
          <w:p w:rsidR="00EC3E10" w:rsidRPr="0015225B" w:rsidRDefault="00EC3E10" w:rsidP="00EC3E10">
            <w:pPr>
              <w:pStyle w:val="a4"/>
              <w:rPr>
                <w:lang w:val="en-US"/>
              </w:rPr>
            </w:pPr>
            <w:r w:rsidRPr="0015225B">
              <w:rPr>
                <w:lang w:val="en-US"/>
              </w:rPr>
              <w:t>Section K – Real estate activities; rent and services</w:t>
            </w:r>
          </w:p>
          <w:p w:rsidR="00EC3E10" w:rsidRPr="0015225B" w:rsidRDefault="00EC3E10" w:rsidP="00EC3E10">
            <w:pPr>
              <w:pStyle w:val="a4"/>
              <w:rPr>
                <w:lang w:val="en-US"/>
              </w:rPr>
            </w:pPr>
            <w:r w:rsidRPr="0015225B">
              <w:rPr>
                <w:lang w:val="en-US"/>
              </w:rPr>
              <w:t>Section L – Public administration and defense; social insurance</w:t>
            </w:r>
          </w:p>
          <w:p w:rsidR="00EC3E10" w:rsidRPr="0015225B" w:rsidRDefault="00EC3E10" w:rsidP="00EC3E10">
            <w:pPr>
              <w:pStyle w:val="a4"/>
              <w:rPr>
                <w:lang w:val="en-US"/>
              </w:rPr>
            </w:pPr>
            <w:r w:rsidRPr="0015225B">
              <w:rPr>
                <w:lang w:val="en-US"/>
              </w:rPr>
              <w:t>Section M – Education</w:t>
            </w:r>
          </w:p>
          <w:p w:rsidR="00EC3E10" w:rsidRPr="0015225B" w:rsidRDefault="00EC3E10" w:rsidP="00EC3E10">
            <w:pPr>
              <w:pStyle w:val="a4"/>
              <w:rPr>
                <w:lang w:val="en-US"/>
              </w:rPr>
            </w:pPr>
            <w:r w:rsidRPr="0015225B">
              <w:rPr>
                <w:lang w:val="en-US"/>
              </w:rPr>
              <w:t>Section N – Health care and social services</w:t>
            </w:r>
          </w:p>
          <w:p w:rsidR="00EC3E10" w:rsidRPr="000B15E1" w:rsidRDefault="00EC3E10" w:rsidP="00EC3E10">
            <w:pPr>
              <w:pStyle w:val="a4"/>
              <w:rPr>
                <w:lang w:val="en-US"/>
              </w:rPr>
            </w:pPr>
            <w:r w:rsidRPr="0015225B">
              <w:rPr>
                <w:lang w:val="en-US"/>
              </w:rPr>
              <w:t>Section O – Other public, social and personal services</w:t>
            </w:r>
          </w:p>
        </w:tc>
        <w:tc>
          <w:tcPr>
            <w:tcW w:w="2268" w:type="dxa"/>
            <w:gridSpan w:val="2"/>
            <w:shd w:val="clear" w:color="auto" w:fill="auto"/>
            <w:vAlign w:val="center"/>
          </w:tcPr>
          <w:p w:rsidR="00EC3E10" w:rsidRPr="00CE0E4E" w:rsidRDefault="00EC3E10" w:rsidP="00EC3E10">
            <w:pPr>
              <w:pStyle w:val="a4"/>
              <w:rPr>
                <w:lang w:val="en-US"/>
              </w:rPr>
            </w:pPr>
            <w:r w:rsidRPr="00AC6A75">
              <w:rPr>
                <w:lang w:val="en-US"/>
              </w:rPr>
              <w:t>reg_fdi_incl_total</w:t>
            </w:r>
          </w:p>
          <w:p w:rsidR="00EC3E10" w:rsidRPr="00CE0E4E" w:rsidRDefault="00EC3E10" w:rsidP="00EC3E10">
            <w:pPr>
              <w:pStyle w:val="a4"/>
              <w:rPr>
                <w:lang w:val="en-US"/>
              </w:rPr>
            </w:pPr>
            <w:r w:rsidRPr="00AC6A75">
              <w:rPr>
                <w:lang w:val="en-US"/>
              </w:rPr>
              <w:t>reg_fdi_incl_a</w:t>
            </w:r>
          </w:p>
          <w:p w:rsidR="00EC3E10" w:rsidRPr="00AC6A75" w:rsidRDefault="00EC3E10" w:rsidP="00EC3E10">
            <w:pPr>
              <w:pStyle w:val="a4"/>
              <w:rPr>
                <w:lang w:val="en-US"/>
              </w:rPr>
            </w:pPr>
            <w:r w:rsidRPr="00AC6A75">
              <w:rPr>
                <w:lang w:val="en-US"/>
              </w:rPr>
              <w:t>reg_fdi_incl_b</w:t>
            </w:r>
          </w:p>
          <w:p w:rsidR="00EC3E10" w:rsidRPr="00CE0E4E" w:rsidRDefault="00EC3E10" w:rsidP="00EC3E10">
            <w:pPr>
              <w:pStyle w:val="a4"/>
              <w:rPr>
                <w:lang w:val="en-US"/>
              </w:rPr>
            </w:pPr>
            <w:r w:rsidRPr="00AC6A75">
              <w:rPr>
                <w:lang w:val="en-US"/>
              </w:rPr>
              <w:t>reg_fdi_incl_c</w:t>
            </w:r>
          </w:p>
          <w:p w:rsidR="00EC3E10" w:rsidRPr="00CE0E4E" w:rsidRDefault="00EC3E10" w:rsidP="00EC3E10">
            <w:pPr>
              <w:pStyle w:val="a4"/>
              <w:rPr>
                <w:lang w:val="en-US"/>
              </w:rPr>
            </w:pPr>
            <w:r w:rsidRPr="00AC6A75">
              <w:rPr>
                <w:lang w:val="en-US"/>
              </w:rPr>
              <w:t>reg_fdi_incl_ca</w:t>
            </w:r>
          </w:p>
          <w:p w:rsidR="00EC3E10" w:rsidRPr="00CE0E4E" w:rsidRDefault="00EC3E10" w:rsidP="00EC3E10">
            <w:pPr>
              <w:pStyle w:val="a4"/>
              <w:rPr>
                <w:lang w:val="en-US"/>
              </w:rPr>
            </w:pPr>
            <w:r w:rsidRPr="00AC6A75">
              <w:rPr>
                <w:lang w:val="en-US"/>
              </w:rPr>
              <w:t>reg_fdi_incl_cb</w:t>
            </w:r>
          </w:p>
          <w:p w:rsidR="00EC3E10" w:rsidRPr="00CE0E4E" w:rsidRDefault="00EC3E10" w:rsidP="00EC3E10">
            <w:pPr>
              <w:pStyle w:val="a4"/>
              <w:rPr>
                <w:lang w:val="en-US"/>
              </w:rPr>
            </w:pPr>
            <w:r w:rsidRPr="00AC6A75">
              <w:rPr>
                <w:lang w:val="en-US"/>
              </w:rPr>
              <w:t>reg_fdi_incl_d</w:t>
            </w:r>
          </w:p>
          <w:p w:rsidR="00EC3E10" w:rsidRPr="00F0399D" w:rsidRDefault="00EC3E10" w:rsidP="00EC3E10">
            <w:pPr>
              <w:pStyle w:val="a4"/>
              <w:rPr>
                <w:lang w:val="de-DE"/>
              </w:rPr>
            </w:pPr>
            <w:r w:rsidRPr="00F0399D">
              <w:rPr>
                <w:lang w:val="de-DE"/>
              </w:rPr>
              <w:t>reg_fdi_incl_e</w:t>
            </w:r>
          </w:p>
          <w:p w:rsidR="00EC3E10" w:rsidRPr="00F0399D" w:rsidRDefault="00EC3E10" w:rsidP="00EC3E10">
            <w:pPr>
              <w:pStyle w:val="a4"/>
              <w:rPr>
                <w:lang w:val="de-DE"/>
              </w:rPr>
            </w:pPr>
            <w:r w:rsidRPr="00F0399D">
              <w:rPr>
                <w:lang w:val="de-DE"/>
              </w:rPr>
              <w:t>reg_fdi_incl_f</w:t>
            </w:r>
          </w:p>
          <w:p w:rsidR="00EC3E10" w:rsidRPr="00CE0E4E" w:rsidRDefault="00EC3E10" w:rsidP="00EC3E10">
            <w:pPr>
              <w:pStyle w:val="a4"/>
              <w:rPr>
                <w:lang w:val="en-US"/>
              </w:rPr>
            </w:pPr>
            <w:r w:rsidRPr="00AC6A75">
              <w:rPr>
                <w:lang w:val="en-US"/>
              </w:rPr>
              <w:t>reg_fdi_incl_g</w:t>
            </w:r>
          </w:p>
          <w:p w:rsidR="00EC3E10" w:rsidRPr="00CE0E4E" w:rsidRDefault="00EC3E10" w:rsidP="00EC3E10">
            <w:pPr>
              <w:pStyle w:val="a4"/>
              <w:rPr>
                <w:lang w:val="en-US"/>
              </w:rPr>
            </w:pPr>
            <w:r w:rsidRPr="00AC6A75">
              <w:rPr>
                <w:lang w:val="en-US"/>
              </w:rPr>
              <w:t>reg_fdi_incl_h</w:t>
            </w:r>
          </w:p>
          <w:p w:rsidR="00EC3E10" w:rsidRPr="00CE0E4E" w:rsidRDefault="00EC3E10" w:rsidP="00EC3E10">
            <w:pPr>
              <w:pStyle w:val="a4"/>
              <w:rPr>
                <w:lang w:val="en-US"/>
              </w:rPr>
            </w:pPr>
            <w:r w:rsidRPr="00AC6A75">
              <w:rPr>
                <w:lang w:val="en-US"/>
              </w:rPr>
              <w:t>reg_fdi_incl_i</w:t>
            </w:r>
          </w:p>
          <w:p w:rsidR="00EC3E10" w:rsidRPr="00CE0E4E" w:rsidRDefault="00EC3E10" w:rsidP="00EC3E10">
            <w:pPr>
              <w:pStyle w:val="a4"/>
              <w:rPr>
                <w:lang w:val="en-US"/>
              </w:rPr>
            </w:pPr>
            <w:r w:rsidRPr="00AC6A75">
              <w:rPr>
                <w:lang w:val="en-US"/>
              </w:rPr>
              <w:t>reg_fdi_incl_j</w:t>
            </w:r>
          </w:p>
          <w:p w:rsidR="00EC3E10" w:rsidRPr="00CE0E4E" w:rsidRDefault="00EC3E10" w:rsidP="00EC3E10">
            <w:pPr>
              <w:pStyle w:val="a4"/>
              <w:rPr>
                <w:lang w:val="en-US"/>
              </w:rPr>
            </w:pPr>
            <w:r w:rsidRPr="00AC6A75">
              <w:rPr>
                <w:lang w:val="en-US"/>
              </w:rPr>
              <w:t>reg_fdi_incl_k</w:t>
            </w:r>
          </w:p>
          <w:p w:rsidR="00EC3E10" w:rsidRPr="00CE0E4E" w:rsidRDefault="00EC3E10" w:rsidP="00EC3E10">
            <w:pPr>
              <w:pStyle w:val="a4"/>
              <w:rPr>
                <w:lang w:val="en-US"/>
              </w:rPr>
            </w:pPr>
            <w:r w:rsidRPr="00AC6A75">
              <w:rPr>
                <w:lang w:val="en-US"/>
              </w:rPr>
              <w:t>reg_fdi_incl_l</w:t>
            </w:r>
          </w:p>
          <w:p w:rsidR="00EC3E10" w:rsidRPr="00CE0E4E" w:rsidRDefault="00EC3E10" w:rsidP="00EC3E10">
            <w:pPr>
              <w:pStyle w:val="a4"/>
              <w:rPr>
                <w:lang w:val="en-US"/>
              </w:rPr>
            </w:pPr>
            <w:r w:rsidRPr="00AC6A75">
              <w:rPr>
                <w:lang w:val="en-US"/>
              </w:rPr>
              <w:t>reg_fdi_incl_m</w:t>
            </w:r>
          </w:p>
          <w:p w:rsidR="00EC3E10" w:rsidRPr="00CE0E4E" w:rsidRDefault="00EC3E10" w:rsidP="00EC3E10">
            <w:pPr>
              <w:pStyle w:val="a4"/>
              <w:rPr>
                <w:lang w:val="en-US"/>
              </w:rPr>
            </w:pPr>
            <w:r w:rsidRPr="00AC6A75">
              <w:rPr>
                <w:lang w:val="en-US"/>
              </w:rPr>
              <w:t>reg_fdi_incl_n</w:t>
            </w:r>
          </w:p>
          <w:p w:rsidR="00EC3E10" w:rsidRPr="00AC6A75" w:rsidRDefault="00EC3E10" w:rsidP="00EC3E10">
            <w:pPr>
              <w:pStyle w:val="a4"/>
              <w:rPr>
                <w:lang w:val="en-US"/>
              </w:rPr>
            </w:pPr>
            <w:r w:rsidRPr="00AC6A75">
              <w:rPr>
                <w:lang w:val="en-US"/>
              </w:rPr>
              <w:t>reg_fdi_incl_o</w:t>
            </w:r>
          </w:p>
        </w:tc>
        <w:tc>
          <w:tcPr>
            <w:tcW w:w="1701" w:type="dxa"/>
            <w:shd w:val="clear" w:color="auto" w:fill="auto"/>
            <w:vAlign w:val="center"/>
          </w:tcPr>
          <w:p w:rsidR="00EC3E10" w:rsidRPr="00BD0C10" w:rsidRDefault="00EC3E10" w:rsidP="00EC3E10">
            <w:pPr>
              <w:pStyle w:val="a4"/>
            </w:pPr>
            <w:r>
              <w:t>2004-2013</w:t>
            </w:r>
          </w:p>
        </w:tc>
        <w:tc>
          <w:tcPr>
            <w:tcW w:w="4281" w:type="dxa"/>
            <w:shd w:val="clear" w:color="auto" w:fill="auto"/>
            <w:vAlign w:val="center"/>
          </w:tcPr>
          <w:p w:rsidR="00EC3E10" w:rsidRPr="0015225B" w:rsidRDefault="00EC3E10" w:rsidP="00EC3E10">
            <w:pPr>
              <w:pStyle w:val="a4"/>
              <w:rPr>
                <w:lang w:val="en-US"/>
              </w:rPr>
            </w:pPr>
            <w:hyperlink r:id="rId126" w:history="1">
              <w:r w:rsidRPr="0015225B">
                <w:rPr>
                  <w:rStyle w:val="af4"/>
                  <w:lang w:val="en-US"/>
                </w:rPr>
                <w:t>UniSIS</w:t>
              </w:r>
            </w:hyperlink>
            <w:r w:rsidRPr="0015225B">
              <w:rPr>
                <w:lang w:val="en-US"/>
              </w:rPr>
              <w:t>, FSSS – Investing – Foreign direct investments</w:t>
            </w:r>
          </w:p>
        </w:tc>
      </w:tr>
      <w:tr w:rsidR="00EC3E10" w:rsidRPr="00EC3E10" w:rsidTr="000340A3">
        <w:trPr>
          <w:gridAfter w:val="2"/>
          <w:wAfter w:w="3346" w:type="dxa"/>
          <w:trHeight w:val="340"/>
        </w:trPr>
        <w:tc>
          <w:tcPr>
            <w:tcW w:w="6918" w:type="dxa"/>
            <w:gridSpan w:val="2"/>
            <w:shd w:val="clear" w:color="auto" w:fill="auto"/>
            <w:vAlign w:val="center"/>
          </w:tcPr>
          <w:p w:rsidR="00EC3E10" w:rsidRPr="0015225B" w:rsidRDefault="00EC3E10" w:rsidP="00EC3E10">
            <w:pPr>
              <w:pStyle w:val="a4"/>
              <w:rPr>
                <w:lang w:val="en-US"/>
              </w:rPr>
            </w:pPr>
            <w:hyperlink w:anchor="_Foreign_direct_investment," w:history="1">
              <w:r w:rsidRPr="0015225B">
                <w:rPr>
                  <w:rStyle w:val="af4"/>
                  <w:lang w:val="en-US"/>
                </w:rPr>
                <w:t>Accumulated FDI at the beginning of the year</w:t>
              </w:r>
            </w:hyperlink>
            <w:r w:rsidRPr="0015225B">
              <w:rPr>
                <w:lang w:val="en-US"/>
              </w:rPr>
              <w:t>, thousand USD, by industry:</w:t>
            </w:r>
          </w:p>
          <w:p w:rsidR="00EC3E10" w:rsidRPr="0015225B" w:rsidRDefault="00EC3E10" w:rsidP="00EC3E10">
            <w:pPr>
              <w:pStyle w:val="a4"/>
              <w:rPr>
                <w:lang w:val="en-US"/>
              </w:rPr>
            </w:pPr>
            <w:r w:rsidRPr="0015225B">
              <w:rPr>
                <w:lang w:val="en-US"/>
              </w:rPr>
              <w:t>Total</w:t>
            </w:r>
          </w:p>
          <w:p w:rsidR="00EC3E10" w:rsidRPr="0015225B" w:rsidRDefault="00EC3E10" w:rsidP="00EC3E10">
            <w:pPr>
              <w:pStyle w:val="a4"/>
              <w:rPr>
                <w:lang w:val="en-US"/>
              </w:rPr>
            </w:pPr>
            <w:r w:rsidRPr="0015225B">
              <w:rPr>
                <w:lang w:val="en-US"/>
              </w:rPr>
              <w:t>Section А – Agriculture, hunting and forestry</w:t>
            </w:r>
          </w:p>
          <w:p w:rsidR="00EC3E10" w:rsidRPr="0015225B" w:rsidRDefault="00EC3E10" w:rsidP="00EC3E10">
            <w:pPr>
              <w:pStyle w:val="a4"/>
              <w:rPr>
                <w:lang w:val="en-US"/>
              </w:rPr>
            </w:pPr>
            <w:r w:rsidRPr="0015225B">
              <w:rPr>
                <w:lang w:val="en-US"/>
              </w:rPr>
              <w:lastRenderedPageBreak/>
              <w:t>Section В – Fishing and fish-farming</w:t>
            </w:r>
          </w:p>
          <w:p w:rsidR="00EC3E10" w:rsidRPr="0015225B" w:rsidRDefault="00EC3E10" w:rsidP="00EC3E10">
            <w:pPr>
              <w:pStyle w:val="a4"/>
              <w:rPr>
                <w:lang w:val="en-US"/>
              </w:rPr>
            </w:pPr>
            <w:r w:rsidRPr="0015225B">
              <w:rPr>
                <w:lang w:val="en-US"/>
              </w:rPr>
              <w:t>Section С – Mining</w:t>
            </w:r>
          </w:p>
          <w:p w:rsidR="00EC3E10" w:rsidRPr="0015225B" w:rsidRDefault="00EC3E10" w:rsidP="00EC3E10">
            <w:pPr>
              <w:pStyle w:val="a4"/>
              <w:rPr>
                <w:lang w:val="en-US"/>
              </w:rPr>
            </w:pPr>
            <w:r w:rsidRPr="0015225B">
              <w:rPr>
                <w:lang w:val="en-US"/>
              </w:rPr>
              <w:t>Subsection СА – Mining and quarrying of fuel and energy resources</w:t>
            </w:r>
          </w:p>
          <w:p w:rsidR="00EC3E10" w:rsidRPr="0015225B" w:rsidRDefault="00EC3E10" w:rsidP="00EC3E10">
            <w:pPr>
              <w:pStyle w:val="a4"/>
              <w:rPr>
                <w:lang w:val="en-US"/>
              </w:rPr>
            </w:pPr>
            <w:r w:rsidRPr="0015225B">
              <w:rPr>
                <w:lang w:val="en-US"/>
              </w:rPr>
              <w:t>Subsection СВ – Mining and quarrying, except fuel and energy resources</w:t>
            </w:r>
          </w:p>
          <w:p w:rsidR="00EC3E10" w:rsidRPr="0015225B" w:rsidRDefault="00EC3E10" w:rsidP="00EC3E10">
            <w:pPr>
              <w:pStyle w:val="a4"/>
              <w:rPr>
                <w:lang w:val="en-US"/>
              </w:rPr>
            </w:pPr>
            <w:r w:rsidRPr="0015225B">
              <w:rPr>
                <w:lang w:val="en-US"/>
              </w:rPr>
              <w:t>Section D – Manufacturing</w:t>
            </w:r>
          </w:p>
          <w:p w:rsidR="00EC3E10" w:rsidRPr="0015225B" w:rsidRDefault="00EC3E10" w:rsidP="00EC3E10">
            <w:pPr>
              <w:pStyle w:val="a4"/>
              <w:rPr>
                <w:lang w:val="en-US"/>
              </w:rPr>
            </w:pPr>
            <w:r w:rsidRPr="0015225B">
              <w:rPr>
                <w:lang w:val="en-US"/>
              </w:rPr>
              <w:t>Section Е – Electricity, gas, and water supply</w:t>
            </w:r>
          </w:p>
          <w:p w:rsidR="00EC3E10" w:rsidRPr="0015225B" w:rsidRDefault="00EC3E10" w:rsidP="00EC3E10">
            <w:pPr>
              <w:pStyle w:val="a4"/>
              <w:rPr>
                <w:lang w:val="en-US"/>
              </w:rPr>
            </w:pPr>
            <w:r w:rsidRPr="0015225B">
              <w:rPr>
                <w:lang w:val="en-US"/>
              </w:rPr>
              <w:t>Section F – Construction</w:t>
            </w:r>
          </w:p>
          <w:p w:rsidR="00EC3E10" w:rsidRPr="0015225B" w:rsidRDefault="00EC3E10" w:rsidP="00EC3E10">
            <w:pPr>
              <w:pStyle w:val="a4"/>
              <w:rPr>
                <w:lang w:val="en-US"/>
              </w:rPr>
            </w:pPr>
            <w:r w:rsidRPr="0015225B">
              <w:rPr>
                <w:lang w:val="en-US"/>
              </w:rPr>
              <w:t>Section G – Wholesale and retail trade; repair of motor vehicles, household goods, and personal items</w:t>
            </w:r>
          </w:p>
          <w:p w:rsidR="00EC3E10" w:rsidRPr="0015225B" w:rsidRDefault="00EC3E10" w:rsidP="00EC3E10">
            <w:pPr>
              <w:pStyle w:val="a4"/>
              <w:rPr>
                <w:lang w:val="en-US"/>
              </w:rPr>
            </w:pPr>
            <w:r w:rsidRPr="0015225B">
              <w:rPr>
                <w:lang w:val="en-US"/>
              </w:rPr>
              <w:t>Section Н – Hotels and Restaurants</w:t>
            </w:r>
          </w:p>
          <w:p w:rsidR="00EC3E10" w:rsidRPr="0015225B" w:rsidRDefault="00EC3E10" w:rsidP="00EC3E10">
            <w:pPr>
              <w:pStyle w:val="a4"/>
              <w:rPr>
                <w:lang w:val="en-US"/>
              </w:rPr>
            </w:pPr>
            <w:r w:rsidRPr="0015225B">
              <w:rPr>
                <w:lang w:val="en-US"/>
              </w:rPr>
              <w:t>Section I – Transport and communications</w:t>
            </w:r>
          </w:p>
          <w:p w:rsidR="00EC3E10" w:rsidRPr="0015225B" w:rsidRDefault="00EC3E10" w:rsidP="00EC3E10">
            <w:pPr>
              <w:pStyle w:val="a4"/>
              <w:rPr>
                <w:lang w:val="en-US"/>
              </w:rPr>
            </w:pPr>
            <w:r w:rsidRPr="0015225B">
              <w:rPr>
                <w:lang w:val="en-US"/>
              </w:rPr>
              <w:t>Section J – Financial activities</w:t>
            </w:r>
          </w:p>
          <w:p w:rsidR="00EC3E10" w:rsidRPr="0015225B" w:rsidRDefault="00EC3E10" w:rsidP="00EC3E10">
            <w:pPr>
              <w:pStyle w:val="a4"/>
              <w:rPr>
                <w:lang w:val="en-US"/>
              </w:rPr>
            </w:pPr>
            <w:r w:rsidRPr="0015225B">
              <w:rPr>
                <w:lang w:val="en-US"/>
              </w:rPr>
              <w:t>Section K – Real estate activities; rent and services</w:t>
            </w:r>
          </w:p>
          <w:p w:rsidR="00EC3E10" w:rsidRPr="0015225B" w:rsidRDefault="00EC3E10" w:rsidP="00EC3E10">
            <w:pPr>
              <w:pStyle w:val="a4"/>
              <w:rPr>
                <w:lang w:val="en-US"/>
              </w:rPr>
            </w:pPr>
            <w:r w:rsidRPr="0015225B">
              <w:rPr>
                <w:lang w:val="en-US"/>
              </w:rPr>
              <w:t>Section L – Public administration and defense; social insurance</w:t>
            </w:r>
          </w:p>
          <w:p w:rsidR="00EC3E10" w:rsidRPr="0015225B" w:rsidRDefault="00EC3E10" w:rsidP="00EC3E10">
            <w:pPr>
              <w:pStyle w:val="a4"/>
              <w:rPr>
                <w:lang w:val="en-US"/>
              </w:rPr>
            </w:pPr>
            <w:r w:rsidRPr="0015225B">
              <w:rPr>
                <w:lang w:val="en-US"/>
              </w:rPr>
              <w:t>Section M – Education</w:t>
            </w:r>
          </w:p>
          <w:p w:rsidR="00EC3E10" w:rsidRPr="0015225B" w:rsidRDefault="00EC3E10" w:rsidP="00EC3E10">
            <w:pPr>
              <w:pStyle w:val="a4"/>
              <w:rPr>
                <w:lang w:val="en-US"/>
              </w:rPr>
            </w:pPr>
            <w:r w:rsidRPr="0015225B">
              <w:rPr>
                <w:lang w:val="en-US"/>
              </w:rPr>
              <w:t>Section N – Health care and social services</w:t>
            </w:r>
          </w:p>
          <w:p w:rsidR="00EC3E10" w:rsidRPr="000B15E1" w:rsidRDefault="00EC3E10" w:rsidP="00EC3E10">
            <w:pPr>
              <w:pStyle w:val="a4"/>
              <w:rPr>
                <w:lang w:val="en-US"/>
              </w:rPr>
            </w:pPr>
            <w:r w:rsidRPr="0015225B">
              <w:rPr>
                <w:lang w:val="en-US"/>
              </w:rPr>
              <w:t>Section O – Other public, social and personal services</w:t>
            </w:r>
          </w:p>
        </w:tc>
        <w:tc>
          <w:tcPr>
            <w:tcW w:w="2268" w:type="dxa"/>
            <w:gridSpan w:val="2"/>
            <w:shd w:val="clear" w:color="auto" w:fill="auto"/>
            <w:vAlign w:val="center"/>
          </w:tcPr>
          <w:p w:rsidR="00EC3E10" w:rsidRPr="00CE0E4E" w:rsidRDefault="00EC3E10" w:rsidP="00EC3E10">
            <w:pPr>
              <w:pStyle w:val="a4"/>
              <w:rPr>
                <w:lang w:val="en-US"/>
              </w:rPr>
            </w:pPr>
            <w:r w:rsidRPr="00AC6A75">
              <w:rPr>
                <w:lang w:val="en-US"/>
              </w:rPr>
              <w:lastRenderedPageBreak/>
              <w:t>reg_fdi _</w:t>
            </w:r>
            <w:r>
              <w:rPr>
                <w:lang w:val="en-US"/>
              </w:rPr>
              <w:t>sav</w:t>
            </w:r>
            <w:r w:rsidRPr="00AC6A75">
              <w:rPr>
                <w:lang w:val="en-US"/>
              </w:rPr>
              <w:t>_total</w:t>
            </w:r>
          </w:p>
          <w:p w:rsidR="00EC3E10" w:rsidRPr="00CE0E4E" w:rsidRDefault="00EC3E10" w:rsidP="00EC3E10">
            <w:pPr>
              <w:pStyle w:val="a4"/>
              <w:rPr>
                <w:lang w:val="en-US"/>
              </w:rPr>
            </w:pPr>
            <w:r w:rsidRPr="00AC6A75">
              <w:rPr>
                <w:lang w:val="en-US"/>
              </w:rPr>
              <w:t>reg_fdi_</w:t>
            </w:r>
            <w:r>
              <w:rPr>
                <w:lang w:val="en-US"/>
              </w:rPr>
              <w:t>sav</w:t>
            </w:r>
            <w:r w:rsidRPr="00AC6A75">
              <w:rPr>
                <w:lang w:val="en-US"/>
              </w:rPr>
              <w:t>_a</w:t>
            </w:r>
          </w:p>
          <w:p w:rsidR="00EC3E10" w:rsidRPr="00AC6A75" w:rsidRDefault="00EC3E10" w:rsidP="00EC3E10">
            <w:pPr>
              <w:pStyle w:val="a4"/>
              <w:rPr>
                <w:lang w:val="en-US"/>
              </w:rPr>
            </w:pPr>
            <w:r w:rsidRPr="00AC6A75">
              <w:rPr>
                <w:lang w:val="en-US"/>
              </w:rPr>
              <w:t>reg_fdi_</w:t>
            </w:r>
            <w:r>
              <w:rPr>
                <w:lang w:val="en-US"/>
              </w:rPr>
              <w:t>sav</w:t>
            </w:r>
            <w:r w:rsidRPr="00AC6A75">
              <w:rPr>
                <w:lang w:val="en-US"/>
              </w:rPr>
              <w:t>_b</w:t>
            </w:r>
          </w:p>
          <w:p w:rsidR="00EC3E10" w:rsidRPr="00CE0E4E" w:rsidRDefault="00EC3E10" w:rsidP="00EC3E10">
            <w:pPr>
              <w:pStyle w:val="a4"/>
              <w:rPr>
                <w:lang w:val="en-US"/>
              </w:rPr>
            </w:pPr>
            <w:r w:rsidRPr="00AC6A75">
              <w:rPr>
                <w:lang w:val="en-US"/>
              </w:rPr>
              <w:t>reg_fdi_</w:t>
            </w:r>
            <w:r>
              <w:rPr>
                <w:lang w:val="en-US"/>
              </w:rPr>
              <w:t>sav</w:t>
            </w:r>
            <w:r w:rsidRPr="00AC6A75">
              <w:rPr>
                <w:lang w:val="en-US"/>
              </w:rPr>
              <w:t>_c</w:t>
            </w:r>
          </w:p>
          <w:p w:rsidR="00EC3E10" w:rsidRPr="00CE0E4E" w:rsidRDefault="00EC3E10" w:rsidP="00EC3E10">
            <w:pPr>
              <w:pStyle w:val="a4"/>
              <w:rPr>
                <w:lang w:val="en-US"/>
              </w:rPr>
            </w:pPr>
            <w:r w:rsidRPr="00AC6A75">
              <w:rPr>
                <w:lang w:val="en-US"/>
              </w:rPr>
              <w:lastRenderedPageBreak/>
              <w:t>reg_fdi_</w:t>
            </w:r>
            <w:r>
              <w:rPr>
                <w:lang w:val="en-US"/>
              </w:rPr>
              <w:t>sav</w:t>
            </w:r>
            <w:r w:rsidRPr="00AC6A75">
              <w:rPr>
                <w:lang w:val="en-US"/>
              </w:rPr>
              <w:t>_ca</w:t>
            </w:r>
          </w:p>
          <w:p w:rsidR="00EC3E10" w:rsidRPr="00CE0E4E" w:rsidRDefault="00EC3E10" w:rsidP="00EC3E10">
            <w:pPr>
              <w:pStyle w:val="a4"/>
              <w:rPr>
                <w:lang w:val="en-US"/>
              </w:rPr>
            </w:pPr>
            <w:r w:rsidRPr="00AC6A75">
              <w:rPr>
                <w:lang w:val="en-US"/>
              </w:rPr>
              <w:t>reg_fdi_</w:t>
            </w:r>
            <w:r>
              <w:rPr>
                <w:lang w:val="en-US"/>
              </w:rPr>
              <w:t>sav</w:t>
            </w:r>
            <w:r w:rsidRPr="00AC6A75">
              <w:rPr>
                <w:lang w:val="en-US"/>
              </w:rPr>
              <w:t>_cb</w:t>
            </w:r>
          </w:p>
          <w:p w:rsidR="00EC3E10" w:rsidRPr="00CE0E4E" w:rsidRDefault="00EC3E10" w:rsidP="00EC3E10">
            <w:pPr>
              <w:pStyle w:val="a4"/>
              <w:rPr>
                <w:lang w:val="en-US"/>
              </w:rPr>
            </w:pPr>
            <w:r w:rsidRPr="00AC6A75">
              <w:rPr>
                <w:lang w:val="en-US"/>
              </w:rPr>
              <w:t>reg_fdi_</w:t>
            </w:r>
            <w:r>
              <w:rPr>
                <w:lang w:val="en-US"/>
              </w:rPr>
              <w:t>sav</w:t>
            </w:r>
            <w:r w:rsidRPr="00AC6A75">
              <w:rPr>
                <w:lang w:val="en-US"/>
              </w:rPr>
              <w:t>_d</w:t>
            </w:r>
          </w:p>
          <w:p w:rsidR="00EC3E10" w:rsidRPr="00CE0E4E" w:rsidRDefault="00EC3E10" w:rsidP="00EC3E10">
            <w:pPr>
              <w:pStyle w:val="a4"/>
              <w:rPr>
                <w:lang w:val="en-US"/>
              </w:rPr>
            </w:pPr>
            <w:r w:rsidRPr="00AC6A75">
              <w:rPr>
                <w:lang w:val="en-US"/>
              </w:rPr>
              <w:t>reg_fdi_</w:t>
            </w:r>
            <w:r>
              <w:rPr>
                <w:lang w:val="en-US"/>
              </w:rPr>
              <w:t>sav</w:t>
            </w:r>
            <w:r w:rsidRPr="00AC6A75">
              <w:rPr>
                <w:lang w:val="en-US"/>
              </w:rPr>
              <w:t>_e</w:t>
            </w:r>
          </w:p>
          <w:p w:rsidR="00EC3E10" w:rsidRPr="00CE0E4E" w:rsidRDefault="00EC3E10" w:rsidP="00EC3E10">
            <w:pPr>
              <w:pStyle w:val="a4"/>
              <w:rPr>
                <w:lang w:val="en-US"/>
              </w:rPr>
            </w:pPr>
            <w:r w:rsidRPr="00AC6A75">
              <w:rPr>
                <w:lang w:val="en-US"/>
              </w:rPr>
              <w:t>reg_fdi_</w:t>
            </w:r>
            <w:r>
              <w:rPr>
                <w:lang w:val="en-US"/>
              </w:rPr>
              <w:t>sav</w:t>
            </w:r>
            <w:r w:rsidRPr="00AC6A75">
              <w:rPr>
                <w:lang w:val="en-US"/>
              </w:rPr>
              <w:t>_f</w:t>
            </w:r>
          </w:p>
          <w:p w:rsidR="00EC3E10" w:rsidRPr="00CE0E4E" w:rsidRDefault="00EC3E10" w:rsidP="00EC3E10">
            <w:pPr>
              <w:pStyle w:val="a4"/>
              <w:rPr>
                <w:lang w:val="en-US"/>
              </w:rPr>
            </w:pPr>
            <w:r w:rsidRPr="00AC6A75">
              <w:rPr>
                <w:lang w:val="en-US"/>
              </w:rPr>
              <w:t>reg_fdi_</w:t>
            </w:r>
            <w:r>
              <w:rPr>
                <w:lang w:val="en-US"/>
              </w:rPr>
              <w:t>sav</w:t>
            </w:r>
            <w:r w:rsidRPr="00AC6A75">
              <w:rPr>
                <w:lang w:val="en-US"/>
              </w:rPr>
              <w:t>_g</w:t>
            </w:r>
          </w:p>
          <w:p w:rsidR="00EC3E10" w:rsidRPr="00CE0E4E" w:rsidRDefault="00EC3E10" w:rsidP="00EC3E10">
            <w:pPr>
              <w:pStyle w:val="a4"/>
              <w:rPr>
                <w:lang w:val="en-US"/>
              </w:rPr>
            </w:pPr>
            <w:r w:rsidRPr="00AC6A75">
              <w:rPr>
                <w:lang w:val="en-US"/>
              </w:rPr>
              <w:t>reg_fdi_</w:t>
            </w:r>
            <w:r>
              <w:rPr>
                <w:lang w:val="en-US"/>
              </w:rPr>
              <w:t>sav</w:t>
            </w:r>
            <w:r w:rsidRPr="00AC6A75">
              <w:rPr>
                <w:lang w:val="en-US"/>
              </w:rPr>
              <w:t>_h</w:t>
            </w:r>
          </w:p>
          <w:p w:rsidR="00EC3E10" w:rsidRPr="00CE0E4E" w:rsidRDefault="00EC3E10" w:rsidP="00EC3E10">
            <w:pPr>
              <w:pStyle w:val="a4"/>
              <w:rPr>
                <w:lang w:val="en-US"/>
              </w:rPr>
            </w:pPr>
            <w:r w:rsidRPr="00AC6A75">
              <w:rPr>
                <w:lang w:val="en-US"/>
              </w:rPr>
              <w:t>reg_fdi_</w:t>
            </w:r>
            <w:r>
              <w:rPr>
                <w:lang w:val="en-US"/>
              </w:rPr>
              <w:t>sav</w:t>
            </w:r>
            <w:r w:rsidRPr="00AC6A75">
              <w:rPr>
                <w:lang w:val="en-US"/>
              </w:rPr>
              <w:t>_i</w:t>
            </w:r>
          </w:p>
          <w:p w:rsidR="00EC3E10" w:rsidRPr="00CE0E4E" w:rsidRDefault="00EC3E10" w:rsidP="00EC3E10">
            <w:pPr>
              <w:pStyle w:val="a4"/>
              <w:rPr>
                <w:lang w:val="en-US"/>
              </w:rPr>
            </w:pPr>
            <w:r w:rsidRPr="00AC6A75">
              <w:rPr>
                <w:lang w:val="en-US"/>
              </w:rPr>
              <w:t>reg_fdi_</w:t>
            </w:r>
            <w:r>
              <w:rPr>
                <w:lang w:val="en-US"/>
              </w:rPr>
              <w:t>sav</w:t>
            </w:r>
            <w:r w:rsidRPr="00AC6A75">
              <w:rPr>
                <w:lang w:val="en-US"/>
              </w:rPr>
              <w:t>_j</w:t>
            </w:r>
          </w:p>
          <w:p w:rsidR="00EC3E10" w:rsidRPr="00CE0E4E" w:rsidRDefault="00EC3E10" w:rsidP="00EC3E10">
            <w:pPr>
              <w:pStyle w:val="a4"/>
              <w:rPr>
                <w:lang w:val="en-US"/>
              </w:rPr>
            </w:pPr>
            <w:r w:rsidRPr="00AC6A75">
              <w:rPr>
                <w:lang w:val="en-US"/>
              </w:rPr>
              <w:t>reg_fdi_</w:t>
            </w:r>
            <w:r>
              <w:rPr>
                <w:lang w:val="en-US"/>
              </w:rPr>
              <w:t>sav</w:t>
            </w:r>
            <w:r w:rsidRPr="00AC6A75">
              <w:rPr>
                <w:lang w:val="en-US"/>
              </w:rPr>
              <w:t>_k</w:t>
            </w:r>
          </w:p>
          <w:p w:rsidR="00EC3E10" w:rsidRPr="00CE0E4E" w:rsidRDefault="00EC3E10" w:rsidP="00EC3E10">
            <w:pPr>
              <w:pStyle w:val="a4"/>
              <w:rPr>
                <w:lang w:val="en-US"/>
              </w:rPr>
            </w:pPr>
            <w:r w:rsidRPr="00AC6A75">
              <w:rPr>
                <w:lang w:val="en-US"/>
              </w:rPr>
              <w:t>reg_fdi_</w:t>
            </w:r>
            <w:r>
              <w:rPr>
                <w:lang w:val="en-US"/>
              </w:rPr>
              <w:t>sav</w:t>
            </w:r>
            <w:r w:rsidRPr="00AC6A75">
              <w:rPr>
                <w:lang w:val="en-US"/>
              </w:rPr>
              <w:t>_l</w:t>
            </w:r>
          </w:p>
          <w:p w:rsidR="00EC3E10" w:rsidRPr="00CE0E4E" w:rsidRDefault="00EC3E10" w:rsidP="00EC3E10">
            <w:pPr>
              <w:pStyle w:val="a4"/>
              <w:rPr>
                <w:lang w:val="en-US"/>
              </w:rPr>
            </w:pPr>
            <w:r w:rsidRPr="00AC6A75">
              <w:rPr>
                <w:lang w:val="en-US"/>
              </w:rPr>
              <w:t>reg_fdi_</w:t>
            </w:r>
            <w:r>
              <w:rPr>
                <w:lang w:val="en-US"/>
              </w:rPr>
              <w:t>sav</w:t>
            </w:r>
            <w:r w:rsidRPr="00AC6A75">
              <w:rPr>
                <w:lang w:val="en-US"/>
              </w:rPr>
              <w:t>_m</w:t>
            </w:r>
          </w:p>
          <w:p w:rsidR="00EC3E10" w:rsidRPr="00CE0E4E" w:rsidRDefault="00EC3E10" w:rsidP="00EC3E10">
            <w:pPr>
              <w:pStyle w:val="a4"/>
              <w:rPr>
                <w:lang w:val="en-US"/>
              </w:rPr>
            </w:pPr>
            <w:r w:rsidRPr="00AC6A75">
              <w:rPr>
                <w:lang w:val="en-US"/>
              </w:rPr>
              <w:t>reg_fdi_</w:t>
            </w:r>
            <w:r>
              <w:rPr>
                <w:lang w:val="en-US"/>
              </w:rPr>
              <w:t>sav</w:t>
            </w:r>
            <w:r w:rsidRPr="00AC6A75">
              <w:rPr>
                <w:lang w:val="en-US"/>
              </w:rPr>
              <w:t>_n</w:t>
            </w:r>
          </w:p>
          <w:p w:rsidR="00EC3E10" w:rsidRPr="00AC6A75" w:rsidRDefault="00EC3E10" w:rsidP="00EC3E10">
            <w:pPr>
              <w:pStyle w:val="a4"/>
              <w:rPr>
                <w:lang w:val="en-US"/>
              </w:rPr>
            </w:pPr>
            <w:r w:rsidRPr="00AC6A75">
              <w:rPr>
                <w:lang w:val="en-US"/>
              </w:rPr>
              <w:t>reg_fdi_</w:t>
            </w:r>
            <w:r>
              <w:rPr>
                <w:lang w:val="en-US"/>
              </w:rPr>
              <w:t>sav</w:t>
            </w:r>
            <w:r w:rsidRPr="00AC6A75">
              <w:rPr>
                <w:lang w:val="en-US"/>
              </w:rPr>
              <w:t>_o</w:t>
            </w:r>
          </w:p>
        </w:tc>
        <w:tc>
          <w:tcPr>
            <w:tcW w:w="1701" w:type="dxa"/>
            <w:shd w:val="clear" w:color="auto" w:fill="auto"/>
            <w:vAlign w:val="center"/>
          </w:tcPr>
          <w:p w:rsidR="00EC3E10" w:rsidRPr="00BD0C10" w:rsidRDefault="00EC3E10" w:rsidP="00EC3E10">
            <w:pPr>
              <w:pStyle w:val="a4"/>
            </w:pPr>
            <w:r w:rsidRPr="00BD0C10">
              <w:lastRenderedPageBreak/>
              <w:t>200</w:t>
            </w:r>
            <w:r>
              <w:t>5-2013</w:t>
            </w:r>
          </w:p>
        </w:tc>
        <w:tc>
          <w:tcPr>
            <w:tcW w:w="4281" w:type="dxa"/>
            <w:shd w:val="clear" w:color="auto" w:fill="auto"/>
            <w:vAlign w:val="center"/>
          </w:tcPr>
          <w:p w:rsidR="00EC3E10" w:rsidRPr="0015225B" w:rsidRDefault="00EC3E10" w:rsidP="00EC3E10">
            <w:pPr>
              <w:pStyle w:val="a4"/>
              <w:rPr>
                <w:lang w:val="en-US"/>
              </w:rPr>
            </w:pPr>
            <w:hyperlink r:id="rId127" w:history="1">
              <w:r w:rsidRPr="0015225B">
                <w:rPr>
                  <w:rStyle w:val="af4"/>
                  <w:lang w:val="en-US"/>
                </w:rPr>
                <w:t>UniSIS</w:t>
              </w:r>
            </w:hyperlink>
            <w:r w:rsidRPr="0015225B">
              <w:rPr>
                <w:lang w:val="en-US"/>
              </w:rPr>
              <w:t>, FSSS – Investing – Foreign direct investments</w:t>
            </w:r>
          </w:p>
        </w:tc>
      </w:tr>
      <w:tr w:rsidR="00EC3E10" w:rsidRPr="00545F49" w:rsidTr="000340A3">
        <w:trPr>
          <w:gridAfter w:val="2"/>
          <w:wAfter w:w="3346" w:type="dxa"/>
          <w:trHeight w:val="567"/>
        </w:trPr>
        <w:tc>
          <w:tcPr>
            <w:tcW w:w="15168" w:type="dxa"/>
            <w:gridSpan w:val="6"/>
            <w:shd w:val="clear" w:color="auto" w:fill="FABF8F" w:themeFill="accent6" w:themeFillTint="99"/>
            <w:vAlign w:val="center"/>
          </w:tcPr>
          <w:p w:rsidR="00EC3E10" w:rsidRPr="00C62903" w:rsidRDefault="00EC3E10" w:rsidP="00EC3E10">
            <w:pPr>
              <w:pStyle w:val="2"/>
            </w:pPr>
            <w:bookmarkStart w:id="31" w:name="_Toc392474487"/>
            <w:bookmarkStart w:id="32" w:name="_Toc438833724"/>
            <w:r>
              <w:rPr>
                <w:lang w:val="en-US"/>
              </w:rPr>
              <w:lastRenderedPageBreak/>
              <w:t>Export / import</w:t>
            </w:r>
            <w:bookmarkEnd w:id="31"/>
            <w:bookmarkEnd w:id="32"/>
          </w:p>
        </w:tc>
      </w:tr>
      <w:tr w:rsidR="00EC3E10" w:rsidRPr="00EC3E10" w:rsidTr="000340A3">
        <w:trPr>
          <w:gridAfter w:val="2"/>
          <w:wAfter w:w="3346" w:type="dxa"/>
          <w:trHeight w:val="537"/>
        </w:trPr>
        <w:tc>
          <w:tcPr>
            <w:tcW w:w="3686" w:type="dxa"/>
            <w:vMerge w:val="restart"/>
            <w:shd w:val="clear" w:color="auto" w:fill="auto"/>
            <w:vAlign w:val="center"/>
          </w:tcPr>
          <w:p w:rsidR="00EC3E10" w:rsidRPr="00741298" w:rsidRDefault="00EC3E10" w:rsidP="00EC3E10">
            <w:pPr>
              <w:pStyle w:val="a4"/>
              <w:rPr>
                <w:lang w:val="en-US"/>
              </w:rPr>
            </w:pPr>
            <w:r w:rsidRPr="00741298">
              <w:rPr>
                <w:lang w:val="en-US"/>
              </w:rPr>
              <w:t xml:space="preserve">Export, millions of USD, </w:t>
            </w:r>
            <w:hyperlink w:anchor="_Prices" w:history="1">
              <w:r w:rsidRPr="00F97D9B">
                <w:rPr>
                  <w:rStyle w:val="af4"/>
                  <w:lang w:val="en-US"/>
                </w:rPr>
                <w:t>effective prices</w:t>
              </w:r>
            </w:hyperlink>
          </w:p>
        </w:tc>
        <w:tc>
          <w:tcPr>
            <w:tcW w:w="3232" w:type="dxa"/>
            <w:shd w:val="clear" w:color="auto" w:fill="auto"/>
            <w:vAlign w:val="center"/>
          </w:tcPr>
          <w:p w:rsidR="00EC3E10" w:rsidRPr="00741298" w:rsidRDefault="00EC3E10" w:rsidP="00EC3E10">
            <w:pPr>
              <w:pStyle w:val="a4"/>
              <w:rPr>
                <w:lang w:val="en-US"/>
              </w:rPr>
            </w:pPr>
            <w:r w:rsidRPr="00741298">
              <w:rPr>
                <w:lang w:val="en-US"/>
              </w:rPr>
              <w:t>to Non-CIS Countries</w:t>
            </w:r>
          </w:p>
        </w:tc>
        <w:tc>
          <w:tcPr>
            <w:tcW w:w="2268" w:type="dxa"/>
            <w:gridSpan w:val="2"/>
            <w:shd w:val="clear" w:color="auto" w:fill="auto"/>
            <w:vAlign w:val="center"/>
          </w:tcPr>
          <w:p w:rsidR="00EC3E10" w:rsidRPr="00545F49" w:rsidRDefault="00EC3E10" w:rsidP="00EC3E10">
            <w:pPr>
              <w:pStyle w:val="a4"/>
              <w:rPr>
                <w:lang w:val="en-US"/>
              </w:rPr>
            </w:pPr>
            <w:r w:rsidRPr="00545F49">
              <w:rPr>
                <w:lang w:val="en-US"/>
              </w:rPr>
              <w:t>reg_exporttofor</w:t>
            </w:r>
          </w:p>
        </w:tc>
        <w:tc>
          <w:tcPr>
            <w:tcW w:w="1701" w:type="dxa"/>
            <w:vMerge w:val="restart"/>
            <w:shd w:val="clear" w:color="auto" w:fill="auto"/>
            <w:vAlign w:val="center"/>
          </w:tcPr>
          <w:p w:rsidR="00EC3E10" w:rsidRPr="000340A3" w:rsidRDefault="00EC3E10" w:rsidP="00EC3E10">
            <w:pPr>
              <w:pStyle w:val="a4"/>
              <w:rPr>
                <w:lang w:val="en-US"/>
              </w:rPr>
            </w:pPr>
            <w:r>
              <w:t>1998, 2000-201</w:t>
            </w:r>
            <w:r>
              <w:rPr>
                <w:lang w:val="en-US"/>
              </w:rPr>
              <w:t>4</w:t>
            </w:r>
          </w:p>
        </w:tc>
        <w:tc>
          <w:tcPr>
            <w:tcW w:w="4281" w:type="dxa"/>
            <w:vMerge w:val="restart"/>
            <w:shd w:val="clear" w:color="auto" w:fill="auto"/>
            <w:vAlign w:val="center"/>
          </w:tcPr>
          <w:p w:rsidR="00EC3E10" w:rsidRPr="000B15E1" w:rsidRDefault="00EC3E10" w:rsidP="00EC3E10">
            <w:pPr>
              <w:pStyle w:val="a4"/>
              <w:rPr>
                <w:lang w:val="en-US"/>
              </w:rPr>
            </w:pPr>
            <w:hyperlink r:id="rId128" w:history="1">
              <w:r w:rsidRPr="00741298">
                <w:rPr>
                  <w:rStyle w:val="af4"/>
                  <w:lang w:val="en-US"/>
                </w:rPr>
                <w:t>Rosstat, Russian Regions</w:t>
              </w:r>
            </w:hyperlink>
            <w:r w:rsidRPr="00741298">
              <w:rPr>
                <w:lang w:val="en-US"/>
              </w:rPr>
              <w:t>, Foreign-economic activity – Foreign trade</w:t>
            </w:r>
          </w:p>
        </w:tc>
      </w:tr>
      <w:tr w:rsidR="00EC3E10" w:rsidRPr="00545F49" w:rsidTr="000340A3">
        <w:trPr>
          <w:gridAfter w:val="2"/>
          <w:wAfter w:w="3346" w:type="dxa"/>
          <w:trHeight w:val="537"/>
        </w:trPr>
        <w:tc>
          <w:tcPr>
            <w:tcW w:w="3686" w:type="dxa"/>
            <w:vMerge/>
            <w:shd w:val="clear" w:color="auto" w:fill="auto"/>
            <w:vAlign w:val="center"/>
          </w:tcPr>
          <w:p w:rsidR="00EC3E10" w:rsidRPr="000B15E1" w:rsidRDefault="00EC3E10" w:rsidP="00EC3E10">
            <w:pPr>
              <w:pStyle w:val="a4"/>
              <w:rPr>
                <w:lang w:val="en-US"/>
              </w:rPr>
            </w:pPr>
          </w:p>
        </w:tc>
        <w:tc>
          <w:tcPr>
            <w:tcW w:w="3232" w:type="dxa"/>
            <w:shd w:val="clear" w:color="auto" w:fill="auto"/>
            <w:vAlign w:val="center"/>
          </w:tcPr>
          <w:p w:rsidR="00EC3E10" w:rsidRPr="00545F49" w:rsidRDefault="00EC3E10" w:rsidP="00EC3E10">
            <w:pPr>
              <w:pStyle w:val="a4"/>
            </w:pPr>
            <w:r w:rsidRPr="00741298">
              <w:rPr>
                <w:lang w:val="en-US"/>
              </w:rPr>
              <w:t>to CIS Countries</w:t>
            </w:r>
          </w:p>
        </w:tc>
        <w:tc>
          <w:tcPr>
            <w:tcW w:w="2268" w:type="dxa"/>
            <w:gridSpan w:val="2"/>
            <w:shd w:val="clear" w:color="auto" w:fill="auto"/>
            <w:vAlign w:val="center"/>
          </w:tcPr>
          <w:p w:rsidR="00EC3E10" w:rsidRPr="00545F49" w:rsidRDefault="00EC3E10" w:rsidP="00EC3E10">
            <w:pPr>
              <w:pStyle w:val="a4"/>
              <w:rPr>
                <w:lang w:val="en-US"/>
              </w:rPr>
            </w:pPr>
            <w:r w:rsidRPr="00545F49">
              <w:rPr>
                <w:lang w:val="en-US"/>
              </w:rPr>
              <w:t>reg_exporttosng</w:t>
            </w:r>
          </w:p>
        </w:tc>
        <w:tc>
          <w:tcPr>
            <w:tcW w:w="1701" w:type="dxa"/>
            <w:vMerge/>
            <w:shd w:val="clear" w:color="auto" w:fill="auto"/>
            <w:vAlign w:val="center"/>
          </w:tcPr>
          <w:p w:rsidR="00EC3E10" w:rsidRPr="00545F49" w:rsidRDefault="00EC3E10" w:rsidP="00EC3E10">
            <w:pPr>
              <w:pStyle w:val="a4"/>
            </w:pPr>
          </w:p>
        </w:tc>
        <w:tc>
          <w:tcPr>
            <w:tcW w:w="4281" w:type="dxa"/>
            <w:vMerge/>
            <w:shd w:val="clear" w:color="auto" w:fill="auto"/>
            <w:vAlign w:val="center"/>
          </w:tcPr>
          <w:p w:rsidR="00EC3E10" w:rsidRPr="00545F49" w:rsidRDefault="00EC3E10" w:rsidP="00EC3E10">
            <w:pPr>
              <w:pStyle w:val="a4"/>
            </w:pPr>
          </w:p>
        </w:tc>
      </w:tr>
      <w:tr w:rsidR="00EC3E10" w:rsidRPr="00545F49" w:rsidTr="000340A3">
        <w:trPr>
          <w:gridAfter w:val="2"/>
          <w:wAfter w:w="3346" w:type="dxa"/>
          <w:trHeight w:val="537"/>
        </w:trPr>
        <w:tc>
          <w:tcPr>
            <w:tcW w:w="3686" w:type="dxa"/>
            <w:vMerge w:val="restart"/>
            <w:shd w:val="clear" w:color="auto" w:fill="auto"/>
            <w:vAlign w:val="center"/>
          </w:tcPr>
          <w:p w:rsidR="00EC3E10" w:rsidRPr="00741298" w:rsidRDefault="00EC3E10" w:rsidP="00EC3E10">
            <w:pPr>
              <w:pStyle w:val="a4"/>
              <w:rPr>
                <w:lang w:val="en-US"/>
              </w:rPr>
            </w:pPr>
            <w:r w:rsidRPr="00741298">
              <w:rPr>
                <w:lang w:val="en-US"/>
              </w:rPr>
              <w:t xml:space="preserve">Import, millions of USD, </w:t>
            </w:r>
            <w:hyperlink w:anchor="_Prices" w:history="1">
              <w:r w:rsidRPr="00F97D9B">
                <w:rPr>
                  <w:rStyle w:val="af4"/>
                  <w:lang w:val="en-US"/>
                </w:rPr>
                <w:t>effective prices</w:t>
              </w:r>
            </w:hyperlink>
          </w:p>
        </w:tc>
        <w:tc>
          <w:tcPr>
            <w:tcW w:w="3232" w:type="dxa"/>
            <w:shd w:val="clear" w:color="auto" w:fill="auto"/>
            <w:vAlign w:val="center"/>
          </w:tcPr>
          <w:p w:rsidR="00EC3E10" w:rsidRPr="00741298" w:rsidRDefault="00EC3E10" w:rsidP="00EC3E10">
            <w:pPr>
              <w:pStyle w:val="a4"/>
              <w:rPr>
                <w:lang w:val="en-US"/>
              </w:rPr>
            </w:pPr>
            <w:r w:rsidRPr="00741298">
              <w:rPr>
                <w:lang w:val="en-US"/>
              </w:rPr>
              <w:t>to Non-CIS Countries</w:t>
            </w:r>
          </w:p>
        </w:tc>
        <w:tc>
          <w:tcPr>
            <w:tcW w:w="2268" w:type="dxa"/>
            <w:gridSpan w:val="2"/>
            <w:shd w:val="clear" w:color="auto" w:fill="auto"/>
            <w:vAlign w:val="center"/>
          </w:tcPr>
          <w:p w:rsidR="00EC3E10" w:rsidRPr="00545F49" w:rsidRDefault="00EC3E10" w:rsidP="00EC3E10">
            <w:pPr>
              <w:pStyle w:val="a4"/>
            </w:pPr>
            <w:r w:rsidRPr="00545F49">
              <w:rPr>
                <w:lang w:val="en-US"/>
              </w:rPr>
              <w:t>reg_importtofor</w:t>
            </w:r>
          </w:p>
        </w:tc>
        <w:tc>
          <w:tcPr>
            <w:tcW w:w="1701" w:type="dxa"/>
            <w:vMerge/>
            <w:shd w:val="clear" w:color="auto" w:fill="auto"/>
            <w:vAlign w:val="center"/>
          </w:tcPr>
          <w:p w:rsidR="00EC3E10" w:rsidRPr="00545F49" w:rsidRDefault="00EC3E10" w:rsidP="00EC3E10">
            <w:pPr>
              <w:pStyle w:val="a4"/>
            </w:pPr>
          </w:p>
        </w:tc>
        <w:tc>
          <w:tcPr>
            <w:tcW w:w="4281" w:type="dxa"/>
            <w:vMerge/>
            <w:shd w:val="clear" w:color="auto" w:fill="auto"/>
            <w:vAlign w:val="center"/>
          </w:tcPr>
          <w:p w:rsidR="00EC3E10" w:rsidRPr="00545F49" w:rsidRDefault="00EC3E10" w:rsidP="00EC3E10">
            <w:pPr>
              <w:pStyle w:val="a4"/>
            </w:pPr>
          </w:p>
        </w:tc>
      </w:tr>
      <w:tr w:rsidR="00EC3E10" w:rsidRPr="00545F49" w:rsidTr="000340A3">
        <w:trPr>
          <w:gridAfter w:val="2"/>
          <w:wAfter w:w="3346" w:type="dxa"/>
          <w:trHeight w:val="537"/>
        </w:trPr>
        <w:tc>
          <w:tcPr>
            <w:tcW w:w="3686" w:type="dxa"/>
            <w:vMerge/>
            <w:shd w:val="clear" w:color="auto" w:fill="auto"/>
            <w:vAlign w:val="center"/>
          </w:tcPr>
          <w:p w:rsidR="00EC3E10" w:rsidRPr="00545F49" w:rsidRDefault="00EC3E10" w:rsidP="00EC3E10">
            <w:pPr>
              <w:pStyle w:val="a4"/>
            </w:pPr>
          </w:p>
        </w:tc>
        <w:tc>
          <w:tcPr>
            <w:tcW w:w="3232" w:type="dxa"/>
            <w:shd w:val="clear" w:color="auto" w:fill="auto"/>
            <w:vAlign w:val="center"/>
          </w:tcPr>
          <w:p w:rsidR="00EC3E10" w:rsidRPr="00545F49" w:rsidRDefault="00EC3E10" w:rsidP="00EC3E10">
            <w:pPr>
              <w:pStyle w:val="a4"/>
            </w:pPr>
            <w:r w:rsidRPr="00C01AB8">
              <w:rPr>
                <w:lang w:val="en-US"/>
              </w:rPr>
              <w:t>to CIS Countries</w:t>
            </w:r>
          </w:p>
        </w:tc>
        <w:tc>
          <w:tcPr>
            <w:tcW w:w="2268" w:type="dxa"/>
            <w:gridSpan w:val="2"/>
            <w:shd w:val="clear" w:color="auto" w:fill="auto"/>
            <w:vAlign w:val="center"/>
          </w:tcPr>
          <w:p w:rsidR="00EC3E10" w:rsidRPr="00545F49" w:rsidRDefault="00EC3E10" w:rsidP="00EC3E10">
            <w:pPr>
              <w:pStyle w:val="a4"/>
            </w:pPr>
            <w:r w:rsidRPr="00545F49">
              <w:rPr>
                <w:lang w:val="en-US"/>
              </w:rPr>
              <w:t>reg_importtosng</w:t>
            </w:r>
          </w:p>
        </w:tc>
        <w:tc>
          <w:tcPr>
            <w:tcW w:w="1701" w:type="dxa"/>
            <w:vMerge/>
            <w:shd w:val="clear" w:color="auto" w:fill="auto"/>
            <w:vAlign w:val="center"/>
          </w:tcPr>
          <w:p w:rsidR="00EC3E10" w:rsidRPr="00545F49" w:rsidRDefault="00EC3E10" w:rsidP="00EC3E10">
            <w:pPr>
              <w:pStyle w:val="a4"/>
            </w:pPr>
          </w:p>
        </w:tc>
        <w:tc>
          <w:tcPr>
            <w:tcW w:w="4281" w:type="dxa"/>
            <w:vMerge/>
            <w:shd w:val="clear" w:color="auto" w:fill="auto"/>
            <w:vAlign w:val="center"/>
          </w:tcPr>
          <w:p w:rsidR="00EC3E10" w:rsidRPr="00545F49" w:rsidRDefault="00EC3E10" w:rsidP="00EC3E10">
            <w:pPr>
              <w:pStyle w:val="a4"/>
            </w:pPr>
          </w:p>
        </w:tc>
      </w:tr>
      <w:tr w:rsidR="00EC3E10" w:rsidRPr="00EC3E10" w:rsidTr="000340A3">
        <w:trPr>
          <w:gridAfter w:val="2"/>
          <w:wAfter w:w="3346" w:type="dxa"/>
          <w:trHeight w:val="567"/>
        </w:trPr>
        <w:tc>
          <w:tcPr>
            <w:tcW w:w="15168" w:type="dxa"/>
            <w:gridSpan w:val="6"/>
            <w:shd w:val="clear" w:color="auto" w:fill="FABF8F" w:themeFill="accent6" w:themeFillTint="99"/>
            <w:vAlign w:val="center"/>
          </w:tcPr>
          <w:p w:rsidR="00EC3E10" w:rsidRPr="00A74C2D" w:rsidRDefault="00EC3E10" w:rsidP="00EC3E10">
            <w:pPr>
              <w:pStyle w:val="2"/>
              <w:rPr>
                <w:lang w:val="en-US"/>
              </w:rPr>
            </w:pPr>
            <w:bookmarkStart w:id="33" w:name="_Toc438833725"/>
            <w:r>
              <w:rPr>
                <w:lang w:val="en-US"/>
              </w:rPr>
              <w:t>Indicators of t</w:t>
            </w:r>
            <w:r w:rsidRPr="00A74C2D">
              <w:rPr>
                <w:lang w:val="en-US"/>
              </w:rPr>
              <w:t>he consolidated budget of the region</w:t>
            </w:r>
            <w:bookmarkEnd w:id="33"/>
          </w:p>
        </w:tc>
      </w:tr>
      <w:tr w:rsidR="00EC3E10" w:rsidRPr="00545F49" w:rsidTr="000340A3">
        <w:trPr>
          <w:gridAfter w:val="2"/>
          <w:wAfter w:w="3346" w:type="dxa"/>
          <w:trHeight w:val="340"/>
        </w:trPr>
        <w:tc>
          <w:tcPr>
            <w:tcW w:w="6918" w:type="dxa"/>
            <w:gridSpan w:val="2"/>
            <w:shd w:val="clear" w:color="auto" w:fill="auto"/>
            <w:vAlign w:val="center"/>
          </w:tcPr>
          <w:p w:rsidR="00EC3E10" w:rsidRPr="00A74C2D" w:rsidRDefault="00EC3E10" w:rsidP="00EC3E10">
            <w:pPr>
              <w:pStyle w:val="a4"/>
              <w:rPr>
                <w:lang w:val="en-US"/>
              </w:rPr>
            </w:pPr>
            <w:r>
              <w:rPr>
                <w:lang w:val="en-US"/>
              </w:rPr>
              <w:t>Expenditures</w:t>
            </w:r>
            <w:r w:rsidRPr="00A74C2D">
              <w:rPr>
                <w:lang w:val="en-US"/>
              </w:rPr>
              <w:t xml:space="preserve"> </w:t>
            </w:r>
            <w:r>
              <w:rPr>
                <w:lang w:val="en-US"/>
              </w:rPr>
              <w:t>of</w:t>
            </w:r>
            <w:r w:rsidRPr="00A74C2D">
              <w:rPr>
                <w:lang w:val="en-US"/>
              </w:rPr>
              <w:t xml:space="preserve"> </w:t>
            </w:r>
            <w:r>
              <w:rPr>
                <w:lang w:val="en-US"/>
              </w:rPr>
              <w:t>t</w:t>
            </w:r>
            <w:r w:rsidRPr="00A74C2D">
              <w:rPr>
                <w:lang w:val="en-US"/>
              </w:rPr>
              <w:t>he consolidated budget of the region</w:t>
            </w:r>
            <w:r>
              <w:rPr>
                <w:lang w:val="en-US"/>
              </w:rPr>
              <w:t xml:space="preserve"> on healthcare and sport </w:t>
            </w:r>
            <w:r w:rsidRPr="00A74C2D">
              <w:rPr>
                <w:lang w:val="en-US"/>
              </w:rPr>
              <w:t xml:space="preserve">(2003-2004) </w:t>
            </w:r>
            <w:r>
              <w:rPr>
                <w:lang w:val="en-US"/>
              </w:rPr>
              <w:t>and sport</w:t>
            </w:r>
            <w:r w:rsidRPr="00A74C2D">
              <w:rPr>
                <w:lang w:val="en-US"/>
              </w:rPr>
              <w:t xml:space="preserve"> (2005-2010) </w:t>
            </w:r>
            <w:r>
              <w:rPr>
                <w:lang w:val="en-US"/>
              </w:rPr>
              <w:t>or healthcare</w:t>
            </w:r>
            <w:r w:rsidRPr="00A74C2D">
              <w:rPr>
                <w:lang w:val="en-US"/>
              </w:rPr>
              <w:t xml:space="preserve"> (2011-2012), </w:t>
            </w:r>
            <w:r>
              <w:rPr>
                <w:lang w:val="en-US"/>
              </w:rPr>
              <w:t>millions of RUB</w:t>
            </w:r>
          </w:p>
        </w:tc>
        <w:tc>
          <w:tcPr>
            <w:tcW w:w="2268" w:type="dxa"/>
            <w:gridSpan w:val="2"/>
            <w:shd w:val="clear" w:color="auto" w:fill="auto"/>
            <w:vAlign w:val="center"/>
          </w:tcPr>
          <w:p w:rsidR="00EC3E10" w:rsidRPr="002C4528" w:rsidRDefault="00EC3E10" w:rsidP="00EC3E10">
            <w:pPr>
              <w:pStyle w:val="a4"/>
            </w:pPr>
            <w:r>
              <w:rPr>
                <w:lang w:val="en-US"/>
              </w:rPr>
              <w:t>reg</w:t>
            </w:r>
            <w:r w:rsidRPr="002C4528">
              <w:t>_</w:t>
            </w:r>
            <w:r>
              <w:rPr>
                <w:lang w:val="en-US"/>
              </w:rPr>
              <w:t>budexp</w:t>
            </w:r>
            <w:r w:rsidRPr="002C4528">
              <w:t>_</w:t>
            </w:r>
            <w:r>
              <w:rPr>
                <w:lang w:val="en-US"/>
              </w:rPr>
              <w:t>health</w:t>
            </w:r>
          </w:p>
        </w:tc>
        <w:tc>
          <w:tcPr>
            <w:tcW w:w="1701" w:type="dxa"/>
            <w:shd w:val="clear" w:color="auto" w:fill="auto"/>
            <w:vAlign w:val="center"/>
          </w:tcPr>
          <w:p w:rsidR="00EC3E10" w:rsidRPr="000340A3" w:rsidRDefault="00EC3E10" w:rsidP="00EC3E10">
            <w:pPr>
              <w:pStyle w:val="a4"/>
              <w:rPr>
                <w:lang w:val="en-US"/>
              </w:rPr>
            </w:pPr>
            <w:r>
              <w:t>2003-201</w:t>
            </w:r>
            <w:r>
              <w:rPr>
                <w:lang w:val="en-US"/>
              </w:rPr>
              <w:t>4</w:t>
            </w:r>
          </w:p>
        </w:tc>
        <w:tc>
          <w:tcPr>
            <w:tcW w:w="4281" w:type="dxa"/>
            <w:shd w:val="clear" w:color="auto" w:fill="auto"/>
            <w:vAlign w:val="center"/>
          </w:tcPr>
          <w:p w:rsidR="00EC3E10" w:rsidRDefault="00EC3E10" w:rsidP="00EC3E10">
            <w:pPr>
              <w:pStyle w:val="a4"/>
            </w:pPr>
            <w:hyperlink r:id="rId129" w:history="1">
              <w:r w:rsidRPr="008A5578">
                <w:rPr>
                  <w:rStyle w:val="af4"/>
                  <w:lang w:val="en-US"/>
                </w:rPr>
                <w:t>Rosstat, Russian Regions</w:t>
              </w:r>
            </w:hyperlink>
            <w:r>
              <w:t xml:space="preserve">, </w:t>
            </w:r>
            <w:r>
              <w:rPr>
                <w:lang w:val="en-US"/>
              </w:rPr>
              <w:t>Finance</w:t>
            </w:r>
          </w:p>
        </w:tc>
      </w:tr>
      <w:tr w:rsidR="00EC3E10" w:rsidRPr="00545F49" w:rsidTr="000340A3">
        <w:trPr>
          <w:gridAfter w:val="2"/>
          <w:wAfter w:w="3346" w:type="dxa"/>
          <w:trHeight w:val="567"/>
        </w:trPr>
        <w:tc>
          <w:tcPr>
            <w:tcW w:w="15168" w:type="dxa"/>
            <w:gridSpan w:val="6"/>
            <w:shd w:val="clear" w:color="auto" w:fill="FABF8F" w:themeFill="accent6" w:themeFillTint="99"/>
            <w:vAlign w:val="center"/>
          </w:tcPr>
          <w:p w:rsidR="00EC3E10" w:rsidRPr="00C62903" w:rsidRDefault="00EC3E10" w:rsidP="00EC3E10">
            <w:pPr>
              <w:pStyle w:val="2"/>
            </w:pPr>
            <w:bookmarkStart w:id="34" w:name="_Toc392474488"/>
            <w:bookmarkStart w:id="35" w:name="_Toc438833726"/>
            <w:r>
              <w:rPr>
                <w:lang w:val="en-US"/>
              </w:rPr>
              <w:lastRenderedPageBreak/>
              <w:t>Inflation</w:t>
            </w:r>
            <w:bookmarkEnd w:id="34"/>
            <w:bookmarkEnd w:id="35"/>
          </w:p>
        </w:tc>
      </w:tr>
      <w:tr w:rsidR="00EC3E10" w:rsidRPr="00EC3E10" w:rsidTr="000340A3">
        <w:trPr>
          <w:gridAfter w:val="2"/>
          <w:wAfter w:w="3346" w:type="dxa"/>
          <w:trHeight w:val="340"/>
        </w:trPr>
        <w:tc>
          <w:tcPr>
            <w:tcW w:w="6918" w:type="dxa"/>
            <w:gridSpan w:val="2"/>
            <w:shd w:val="clear" w:color="auto" w:fill="auto"/>
            <w:vAlign w:val="center"/>
          </w:tcPr>
          <w:p w:rsidR="00EC3E10" w:rsidRPr="008A5578" w:rsidRDefault="00EC3E10" w:rsidP="00EC3E10">
            <w:pPr>
              <w:pStyle w:val="a4"/>
              <w:rPr>
                <w:lang w:val="en-US"/>
              </w:rPr>
            </w:pPr>
            <w:hyperlink w:anchor="_Consumer_Price_Index" w:history="1">
              <w:r w:rsidRPr="008A5578">
                <w:rPr>
                  <w:rStyle w:val="af4"/>
                  <w:lang w:val="en-US"/>
                </w:rPr>
                <w:t>Consumer price index</w:t>
              </w:r>
            </w:hyperlink>
            <w:r w:rsidRPr="008A5578">
              <w:rPr>
                <w:lang w:val="en-US"/>
              </w:rPr>
              <w:t>, December-to-December, percent</w:t>
            </w:r>
          </w:p>
        </w:tc>
        <w:tc>
          <w:tcPr>
            <w:tcW w:w="2268" w:type="dxa"/>
            <w:gridSpan w:val="2"/>
            <w:shd w:val="clear" w:color="auto" w:fill="auto"/>
            <w:vAlign w:val="center"/>
          </w:tcPr>
          <w:p w:rsidR="00EC3E10" w:rsidRPr="00545F49" w:rsidRDefault="00EC3E10" w:rsidP="00EC3E10">
            <w:pPr>
              <w:pStyle w:val="a4"/>
              <w:rPr>
                <w:lang w:val="en-US"/>
              </w:rPr>
            </w:pPr>
            <w:r w:rsidRPr="00545F49">
              <w:rPr>
                <w:lang w:val="en-US"/>
              </w:rPr>
              <w:t>reg_cpi</w:t>
            </w:r>
          </w:p>
        </w:tc>
        <w:tc>
          <w:tcPr>
            <w:tcW w:w="1701" w:type="dxa"/>
            <w:shd w:val="clear" w:color="auto" w:fill="auto"/>
            <w:vAlign w:val="center"/>
          </w:tcPr>
          <w:p w:rsidR="00EC3E10" w:rsidRPr="000340A3" w:rsidRDefault="00EC3E10" w:rsidP="00EC3E10">
            <w:pPr>
              <w:pStyle w:val="a4"/>
              <w:rPr>
                <w:lang w:val="en-US"/>
              </w:rPr>
            </w:pPr>
            <w:r>
              <w:t>1998-201</w:t>
            </w:r>
            <w:r>
              <w:rPr>
                <w:lang w:val="en-US"/>
              </w:rPr>
              <w:t>4</w:t>
            </w:r>
          </w:p>
        </w:tc>
        <w:tc>
          <w:tcPr>
            <w:tcW w:w="4281" w:type="dxa"/>
            <w:shd w:val="clear" w:color="auto" w:fill="auto"/>
            <w:vAlign w:val="center"/>
          </w:tcPr>
          <w:p w:rsidR="00EC3E10" w:rsidRPr="008A5578" w:rsidRDefault="00EC3E10" w:rsidP="00EC3E10">
            <w:pPr>
              <w:pStyle w:val="a4"/>
              <w:rPr>
                <w:lang w:val="en-US"/>
              </w:rPr>
            </w:pPr>
            <w:hyperlink r:id="rId130" w:history="1">
              <w:r w:rsidRPr="008A5578">
                <w:rPr>
                  <w:rStyle w:val="af4"/>
                  <w:lang w:val="en-US"/>
                </w:rPr>
                <w:t>Rosstat, Russian Regions</w:t>
              </w:r>
            </w:hyperlink>
            <w:r w:rsidRPr="008A5578">
              <w:rPr>
                <w:lang w:val="en-US"/>
              </w:rPr>
              <w:t>, Prices &amp; tariffs, 2000-2011</w:t>
            </w:r>
          </w:p>
          <w:p w:rsidR="00EC3E10" w:rsidRPr="008A5578" w:rsidRDefault="00EC3E10" w:rsidP="00EC3E10">
            <w:pPr>
              <w:pStyle w:val="a4"/>
              <w:rPr>
                <w:lang w:val="en-US"/>
              </w:rPr>
            </w:pPr>
            <w:hyperlink r:id="rId131" w:history="1">
              <w:r w:rsidRPr="008A5578">
                <w:rPr>
                  <w:rStyle w:val="af4"/>
                  <w:lang w:val="en-US"/>
                </w:rPr>
                <w:t>UniSIS</w:t>
              </w:r>
            </w:hyperlink>
            <w:r w:rsidRPr="008A5578">
              <w:rPr>
                <w:lang w:val="en-US"/>
              </w:rPr>
              <w:t>, FSSS – Prices &amp; tariffs – Consumer price (tariff) indices for food commodities, nonfoods, and services, 2012</w:t>
            </w:r>
            <w:r>
              <w:rPr>
                <w:lang w:val="en-US"/>
              </w:rPr>
              <w:t>-2013</w:t>
            </w:r>
          </w:p>
        </w:tc>
      </w:tr>
      <w:tr w:rsidR="00EC3E10" w:rsidRPr="00EC3E10" w:rsidTr="000340A3">
        <w:trPr>
          <w:gridAfter w:val="2"/>
          <w:wAfter w:w="3346" w:type="dxa"/>
          <w:trHeight w:val="340"/>
        </w:trPr>
        <w:tc>
          <w:tcPr>
            <w:tcW w:w="6918" w:type="dxa"/>
            <w:gridSpan w:val="2"/>
            <w:shd w:val="clear" w:color="auto" w:fill="auto"/>
            <w:vAlign w:val="center"/>
          </w:tcPr>
          <w:p w:rsidR="00EC3E10" w:rsidRPr="008A5578" w:rsidRDefault="00EC3E10" w:rsidP="00EC3E10">
            <w:pPr>
              <w:pStyle w:val="a4"/>
              <w:rPr>
                <w:lang w:val="en-US"/>
              </w:rPr>
            </w:pPr>
            <w:hyperlink w:anchor="_Producers’_price_index" w:history="1">
              <w:r w:rsidRPr="008A5578">
                <w:rPr>
                  <w:rStyle w:val="af4"/>
                  <w:lang w:val="en-US"/>
                </w:rPr>
                <w:t>Producer (of industrial goods) price index</w:t>
              </w:r>
            </w:hyperlink>
            <w:r w:rsidRPr="008A5578">
              <w:rPr>
                <w:lang w:val="en-US"/>
              </w:rPr>
              <w:t>, December-to-December, percent</w:t>
            </w:r>
          </w:p>
        </w:tc>
        <w:tc>
          <w:tcPr>
            <w:tcW w:w="2268" w:type="dxa"/>
            <w:gridSpan w:val="2"/>
            <w:shd w:val="clear" w:color="auto" w:fill="auto"/>
            <w:vAlign w:val="center"/>
          </w:tcPr>
          <w:p w:rsidR="00EC3E10" w:rsidRPr="0089341F" w:rsidRDefault="00EC3E10" w:rsidP="00EC3E10">
            <w:pPr>
              <w:pStyle w:val="a4"/>
              <w:rPr>
                <w:lang w:val="en-US"/>
              </w:rPr>
            </w:pPr>
            <w:r w:rsidRPr="0089341F">
              <w:rPr>
                <w:lang w:val="en-US"/>
              </w:rPr>
              <w:t>reg_ppi</w:t>
            </w:r>
          </w:p>
        </w:tc>
        <w:tc>
          <w:tcPr>
            <w:tcW w:w="1701" w:type="dxa"/>
            <w:shd w:val="clear" w:color="auto" w:fill="auto"/>
            <w:vAlign w:val="center"/>
          </w:tcPr>
          <w:p w:rsidR="00EC3E10" w:rsidRPr="000340A3" w:rsidRDefault="00EC3E10" w:rsidP="00EC3E10">
            <w:pPr>
              <w:pStyle w:val="a4"/>
              <w:rPr>
                <w:lang w:val="en-US"/>
              </w:rPr>
            </w:pPr>
            <w:r>
              <w:t>2000-201</w:t>
            </w:r>
            <w:r>
              <w:rPr>
                <w:lang w:val="en-US"/>
              </w:rPr>
              <w:t>4</w:t>
            </w:r>
          </w:p>
        </w:tc>
        <w:tc>
          <w:tcPr>
            <w:tcW w:w="4281" w:type="dxa"/>
            <w:shd w:val="clear" w:color="auto" w:fill="auto"/>
            <w:vAlign w:val="center"/>
          </w:tcPr>
          <w:p w:rsidR="00EC3E10" w:rsidRPr="008A5578" w:rsidRDefault="00EC3E10" w:rsidP="00EC3E10">
            <w:pPr>
              <w:pStyle w:val="a4"/>
              <w:rPr>
                <w:lang w:val="en-US"/>
              </w:rPr>
            </w:pPr>
            <w:hyperlink r:id="rId132" w:history="1">
              <w:r w:rsidRPr="008A5578">
                <w:rPr>
                  <w:rStyle w:val="af4"/>
                  <w:lang w:val="en-US"/>
                </w:rPr>
                <w:t>Rosstat, Russian Regions</w:t>
              </w:r>
            </w:hyperlink>
            <w:r w:rsidRPr="008A5578">
              <w:rPr>
                <w:lang w:val="en-US"/>
              </w:rPr>
              <w:t>, Prices &amp; tariffs – Price dynamics in manufacturing</w:t>
            </w:r>
          </w:p>
        </w:tc>
      </w:tr>
      <w:tr w:rsidR="00EC3E10" w:rsidRPr="00545F49" w:rsidTr="000340A3">
        <w:trPr>
          <w:gridAfter w:val="2"/>
          <w:wAfter w:w="3346" w:type="dxa"/>
          <w:trHeight w:val="567"/>
        </w:trPr>
        <w:tc>
          <w:tcPr>
            <w:tcW w:w="15168" w:type="dxa"/>
            <w:gridSpan w:val="6"/>
            <w:shd w:val="clear" w:color="auto" w:fill="FABF8F" w:themeFill="accent6" w:themeFillTint="99"/>
            <w:vAlign w:val="center"/>
          </w:tcPr>
          <w:p w:rsidR="00EC3E10" w:rsidRPr="00C62903" w:rsidRDefault="00EC3E10" w:rsidP="00EC3E10">
            <w:pPr>
              <w:pStyle w:val="2"/>
            </w:pPr>
            <w:bookmarkStart w:id="36" w:name="_Toc392474489"/>
            <w:bookmarkStart w:id="37" w:name="_Toc438833727"/>
            <w:r>
              <w:rPr>
                <w:lang w:val="en-US"/>
              </w:rPr>
              <w:t>Infrastructure</w:t>
            </w:r>
            <w:bookmarkEnd w:id="36"/>
            <w:bookmarkEnd w:id="37"/>
          </w:p>
        </w:tc>
      </w:tr>
      <w:tr w:rsidR="00EC3E10" w:rsidRPr="00EC3E10" w:rsidTr="000340A3">
        <w:trPr>
          <w:gridAfter w:val="2"/>
          <w:wAfter w:w="3346" w:type="dxa"/>
          <w:trHeight w:val="340"/>
        </w:trPr>
        <w:tc>
          <w:tcPr>
            <w:tcW w:w="6918" w:type="dxa"/>
            <w:gridSpan w:val="2"/>
            <w:shd w:val="clear" w:color="auto" w:fill="auto"/>
            <w:vAlign w:val="center"/>
          </w:tcPr>
          <w:p w:rsidR="00EC3E10" w:rsidRPr="00BC5824" w:rsidRDefault="00EC3E10" w:rsidP="00EC3E10">
            <w:pPr>
              <w:pStyle w:val="a4"/>
              <w:rPr>
                <w:lang w:val="en-US"/>
              </w:rPr>
            </w:pPr>
            <w:hyperlink w:anchor="_Density_of_public" w:history="1">
              <w:r w:rsidRPr="00BC5824">
                <w:rPr>
                  <w:rStyle w:val="af4"/>
                  <w:lang w:val="en-US"/>
                </w:rPr>
                <w:t>Density of public roads with hard pavement</w:t>
              </w:r>
            </w:hyperlink>
            <w:r w:rsidRPr="00BC5824">
              <w:rPr>
                <w:lang w:val="en-US"/>
              </w:rPr>
              <w:t>, at the end of the year, km per 1</w:t>
            </w:r>
            <w:r>
              <w:rPr>
                <w:lang w:val="en-US"/>
              </w:rPr>
              <w:t>,</w:t>
            </w:r>
            <w:r w:rsidRPr="00BC5824">
              <w:rPr>
                <w:lang w:val="en-US"/>
              </w:rPr>
              <w:t>000 sq km of a region’s area</w:t>
            </w:r>
          </w:p>
          <w:p w:rsidR="00EC3E10" w:rsidRPr="00BC5824" w:rsidRDefault="00EC3E10" w:rsidP="00EC3E10">
            <w:pPr>
              <w:pStyle w:val="a4"/>
              <w:rPr>
                <w:lang w:val="en-US"/>
              </w:rPr>
            </w:pPr>
          </w:p>
          <w:p w:rsidR="00EC3E10" w:rsidRPr="00BC5824" w:rsidRDefault="00EC3E10" w:rsidP="00EC3E10">
            <w:pPr>
              <w:pStyle w:val="a4"/>
              <w:rPr>
                <w:lang w:val="en-US"/>
              </w:rPr>
            </w:pPr>
            <w:r w:rsidRPr="00BC5824">
              <w:rPr>
                <w:lang w:val="en-US"/>
              </w:rPr>
              <w:t>Including streets since 2012</w:t>
            </w:r>
          </w:p>
          <w:p w:rsidR="00EC3E10" w:rsidRPr="00BC5824" w:rsidRDefault="00EC3E10" w:rsidP="00EC3E10">
            <w:pPr>
              <w:pStyle w:val="a4"/>
              <w:rPr>
                <w:lang w:val="en-US"/>
              </w:rPr>
            </w:pPr>
          </w:p>
          <w:p w:rsidR="00EC3E10" w:rsidRPr="00BC5824" w:rsidRDefault="00EC3E10" w:rsidP="00EC3E10">
            <w:pPr>
              <w:pStyle w:val="a4"/>
              <w:rPr>
                <w:lang w:val="en-US"/>
              </w:rPr>
            </w:pPr>
            <w:r w:rsidRPr="00BC5824">
              <w:rPr>
                <w:lang w:val="en-US"/>
              </w:rPr>
              <w:t>Data for St. Petersburg are taken from Leningrad oblast except 2012; data for Moscow (city) are taken from Moscow oblast except 2012, for 2012 data are for new regions’ boundaries; data for Ingushetia and Chechen Republic until 2005 were published merged.</w:t>
            </w:r>
          </w:p>
        </w:tc>
        <w:tc>
          <w:tcPr>
            <w:tcW w:w="2268" w:type="dxa"/>
            <w:gridSpan w:val="2"/>
            <w:shd w:val="clear" w:color="auto" w:fill="auto"/>
            <w:vAlign w:val="center"/>
          </w:tcPr>
          <w:p w:rsidR="00EC3E10" w:rsidRPr="00545F49" w:rsidRDefault="00EC3E10" w:rsidP="00EC3E10">
            <w:pPr>
              <w:pStyle w:val="a4"/>
            </w:pPr>
            <w:r w:rsidRPr="00545F49">
              <w:rPr>
                <w:lang w:val="en-US"/>
              </w:rPr>
              <w:t>reg</w:t>
            </w:r>
            <w:r w:rsidRPr="009C0AD4">
              <w:t>_</w:t>
            </w:r>
            <w:r w:rsidRPr="00545F49">
              <w:rPr>
                <w:lang w:val="en-US"/>
              </w:rPr>
              <w:t>autoroadden</w:t>
            </w:r>
          </w:p>
        </w:tc>
        <w:tc>
          <w:tcPr>
            <w:tcW w:w="1701" w:type="dxa"/>
            <w:shd w:val="clear" w:color="auto" w:fill="auto"/>
            <w:vAlign w:val="center"/>
          </w:tcPr>
          <w:p w:rsidR="00EC3E10" w:rsidRPr="0000259E" w:rsidRDefault="00EC3E10" w:rsidP="00EC3E10">
            <w:pPr>
              <w:pStyle w:val="a4"/>
              <w:rPr>
                <w:lang w:val="en-US"/>
              </w:rPr>
            </w:pPr>
            <w:r>
              <w:t>1998-2014</w:t>
            </w:r>
          </w:p>
        </w:tc>
        <w:tc>
          <w:tcPr>
            <w:tcW w:w="4281" w:type="dxa"/>
            <w:shd w:val="clear" w:color="auto" w:fill="auto"/>
            <w:vAlign w:val="center"/>
          </w:tcPr>
          <w:p w:rsidR="00EC3E10" w:rsidRPr="00BC5824" w:rsidRDefault="00EC3E10" w:rsidP="00EC3E10">
            <w:pPr>
              <w:pStyle w:val="a4"/>
              <w:rPr>
                <w:lang w:val="en-US"/>
              </w:rPr>
            </w:pPr>
            <w:hyperlink r:id="rId133" w:history="1">
              <w:r w:rsidRPr="00BC5824">
                <w:rPr>
                  <w:rStyle w:val="af4"/>
                  <w:lang w:val="en-US"/>
                </w:rPr>
                <w:t>Rosstat, Russian Regions</w:t>
              </w:r>
            </w:hyperlink>
            <w:r w:rsidRPr="00BC5824">
              <w:rPr>
                <w:lang w:val="en-US"/>
              </w:rPr>
              <w:t>, Transport, 1998-201</w:t>
            </w:r>
            <w:r>
              <w:rPr>
                <w:lang w:val="en-US"/>
              </w:rPr>
              <w:t xml:space="preserve">1; </w:t>
            </w:r>
            <w:hyperlink r:id="rId134" w:anchor="1" w:history="1">
              <w:r w:rsidRPr="0015225B">
                <w:rPr>
                  <w:rStyle w:val="af4"/>
                  <w:lang w:val="en-US"/>
                </w:rPr>
                <w:t>Rosstat – Central Statistical Database</w:t>
              </w:r>
            </w:hyperlink>
            <w:r>
              <w:rPr>
                <w:lang w:val="en-US"/>
              </w:rPr>
              <w:t xml:space="preserve">, </w:t>
            </w:r>
            <w:r w:rsidRPr="009F1880">
              <w:rPr>
                <w:lang w:val="en-US"/>
              </w:rPr>
              <w:t>2012</w:t>
            </w:r>
            <w:r>
              <w:rPr>
                <w:lang w:val="en-US"/>
              </w:rPr>
              <w:t>-2013</w:t>
            </w:r>
          </w:p>
        </w:tc>
      </w:tr>
      <w:tr w:rsidR="00EC3E10" w:rsidRPr="00545F49" w:rsidTr="000340A3">
        <w:trPr>
          <w:gridAfter w:val="2"/>
          <w:wAfter w:w="3346" w:type="dxa"/>
          <w:trHeight w:val="340"/>
        </w:trPr>
        <w:tc>
          <w:tcPr>
            <w:tcW w:w="6918" w:type="dxa"/>
            <w:gridSpan w:val="2"/>
            <w:shd w:val="clear" w:color="auto" w:fill="auto"/>
            <w:vAlign w:val="center"/>
          </w:tcPr>
          <w:p w:rsidR="00EC3E10" w:rsidRPr="00BC5824" w:rsidRDefault="00EC3E10" w:rsidP="00EC3E10">
            <w:pPr>
              <w:pStyle w:val="a4"/>
              <w:rPr>
                <w:lang w:val="en-US"/>
              </w:rPr>
            </w:pPr>
            <w:hyperlink w:anchor="_Density_of_public_1" w:history="1">
              <w:r w:rsidRPr="00BC5824">
                <w:rPr>
                  <w:rStyle w:val="af4"/>
                  <w:lang w:val="en-US"/>
                </w:rPr>
                <w:t>Density of public railroads</w:t>
              </w:r>
            </w:hyperlink>
            <w:r w:rsidRPr="00BC5824">
              <w:rPr>
                <w:lang w:val="en-US"/>
              </w:rPr>
              <w:t>, at the end of the year, km per 1</w:t>
            </w:r>
            <w:r>
              <w:rPr>
                <w:lang w:val="en-US"/>
              </w:rPr>
              <w:t>,</w:t>
            </w:r>
            <w:r w:rsidRPr="00BC5824">
              <w:rPr>
                <w:lang w:val="en-US"/>
              </w:rPr>
              <w:t>000 sq km of a region’s area</w:t>
            </w:r>
          </w:p>
          <w:p w:rsidR="00EC3E10" w:rsidRPr="00BC5824" w:rsidRDefault="00EC3E10" w:rsidP="00EC3E10">
            <w:pPr>
              <w:pStyle w:val="a4"/>
              <w:rPr>
                <w:lang w:val="en-US"/>
              </w:rPr>
            </w:pPr>
          </w:p>
          <w:p w:rsidR="00EC3E10" w:rsidRPr="00BC5824" w:rsidRDefault="00EC3E10" w:rsidP="00EC3E10">
            <w:pPr>
              <w:pStyle w:val="a4"/>
              <w:rPr>
                <w:lang w:val="en-US"/>
              </w:rPr>
            </w:pPr>
            <w:r w:rsidRPr="00BC5824">
              <w:rPr>
                <w:lang w:val="en-US"/>
              </w:rPr>
              <w:t>Data for St. Petersburg are taken from Leningrad oblast; data for Moscow (city) are taken from Moscow oblast; data for Ingushetia and Chechen Republic until 2005 were published merged.</w:t>
            </w:r>
          </w:p>
        </w:tc>
        <w:tc>
          <w:tcPr>
            <w:tcW w:w="2268" w:type="dxa"/>
            <w:gridSpan w:val="2"/>
            <w:shd w:val="clear" w:color="auto" w:fill="auto"/>
            <w:vAlign w:val="center"/>
          </w:tcPr>
          <w:p w:rsidR="00EC3E10" w:rsidRPr="00545F49" w:rsidRDefault="00EC3E10" w:rsidP="00EC3E10">
            <w:pPr>
              <w:pStyle w:val="a4"/>
            </w:pPr>
            <w:r w:rsidRPr="00545F49">
              <w:rPr>
                <w:lang w:val="en-US"/>
              </w:rPr>
              <w:t>reg</w:t>
            </w:r>
            <w:r w:rsidRPr="00545F49">
              <w:t>_</w:t>
            </w:r>
            <w:r w:rsidRPr="00545F49">
              <w:rPr>
                <w:lang w:val="en-US"/>
              </w:rPr>
              <w:t>railroadden</w:t>
            </w:r>
          </w:p>
        </w:tc>
        <w:tc>
          <w:tcPr>
            <w:tcW w:w="1701" w:type="dxa"/>
            <w:shd w:val="clear" w:color="auto" w:fill="auto"/>
            <w:vAlign w:val="center"/>
          </w:tcPr>
          <w:p w:rsidR="00EC3E10" w:rsidRPr="00545F49" w:rsidRDefault="00EC3E10" w:rsidP="00EC3E10">
            <w:pPr>
              <w:pStyle w:val="a4"/>
            </w:pPr>
            <w:r>
              <w:t>1998-2014</w:t>
            </w:r>
          </w:p>
        </w:tc>
        <w:tc>
          <w:tcPr>
            <w:tcW w:w="4281" w:type="dxa"/>
            <w:shd w:val="clear" w:color="auto" w:fill="auto"/>
            <w:vAlign w:val="center"/>
          </w:tcPr>
          <w:p w:rsidR="00EC3E10" w:rsidRPr="00BC5824" w:rsidRDefault="00EC3E10" w:rsidP="00EC3E10">
            <w:pPr>
              <w:pStyle w:val="a4"/>
              <w:rPr>
                <w:lang w:val="en-US"/>
              </w:rPr>
            </w:pPr>
            <w:hyperlink r:id="rId135" w:history="1">
              <w:r w:rsidRPr="00BC5824">
                <w:rPr>
                  <w:rStyle w:val="af4"/>
                  <w:lang w:val="en-US"/>
                </w:rPr>
                <w:t>Rosstat, Russian Regions</w:t>
              </w:r>
            </w:hyperlink>
            <w:r w:rsidRPr="00BC5824">
              <w:rPr>
                <w:lang w:val="en-US"/>
              </w:rPr>
              <w:t>, Transport, 1998-201</w:t>
            </w:r>
            <w:r>
              <w:rPr>
                <w:lang w:val="en-US"/>
              </w:rPr>
              <w:t>3</w:t>
            </w:r>
          </w:p>
        </w:tc>
      </w:tr>
      <w:tr w:rsidR="00EC3E10" w:rsidRPr="00545F49" w:rsidTr="000340A3">
        <w:trPr>
          <w:gridAfter w:val="2"/>
          <w:wAfter w:w="3346" w:type="dxa"/>
          <w:trHeight w:val="340"/>
        </w:trPr>
        <w:tc>
          <w:tcPr>
            <w:tcW w:w="6918" w:type="dxa"/>
            <w:gridSpan w:val="2"/>
            <w:shd w:val="clear" w:color="auto" w:fill="auto"/>
            <w:vAlign w:val="center"/>
          </w:tcPr>
          <w:p w:rsidR="00EC3E10" w:rsidRPr="00BC5824" w:rsidRDefault="00EC3E10" w:rsidP="00EC3E10">
            <w:pPr>
              <w:pStyle w:val="a4"/>
              <w:rPr>
                <w:color w:val="000000"/>
                <w:lang w:val="en-US"/>
              </w:rPr>
            </w:pPr>
            <w:hyperlink w:anchor="_Number_of_public" w:history="1">
              <w:r w:rsidRPr="00BC5824">
                <w:rPr>
                  <w:rStyle w:val="af4"/>
                  <w:lang w:val="en-US"/>
                </w:rPr>
                <w:t>Number of buses in the public domain</w:t>
              </w:r>
            </w:hyperlink>
            <w:r w:rsidRPr="00BC5824">
              <w:rPr>
                <w:color w:val="000000"/>
                <w:lang w:val="en-US"/>
              </w:rPr>
              <w:t xml:space="preserve"> per 100</w:t>
            </w:r>
            <w:r>
              <w:rPr>
                <w:color w:val="000000"/>
                <w:lang w:val="en-US"/>
              </w:rPr>
              <w:t>,</w:t>
            </w:r>
            <w:r w:rsidRPr="00BC5824">
              <w:rPr>
                <w:color w:val="000000"/>
                <w:lang w:val="en-US"/>
              </w:rPr>
              <w:t>000 people</w:t>
            </w:r>
          </w:p>
        </w:tc>
        <w:tc>
          <w:tcPr>
            <w:tcW w:w="2268" w:type="dxa"/>
            <w:gridSpan w:val="2"/>
            <w:shd w:val="clear" w:color="auto" w:fill="auto"/>
            <w:vAlign w:val="center"/>
          </w:tcPr>
          <w:p w:rsidR="00EC3E10" w:rsidRPr="009E0684" w:rsidRDefault="00EC3E10" w:rsidP="00EC3E10">
            <w:pPr>
              <w:pStyle w:val="a4"/>
              <w:rPr>
                <w:lang w:val="en-US"/>
              </w:rPr>
            </w:pPr>
            <w:r>
              <w:rPr>
                <w:lang w:val="en-US"/>
              </w:rPr>
              <w:t>reg_buses</w:t>
            </w:r>
          </w:p>
        </w:tc>
        <w:tc>
          <w:tcPr>
            <w:tcW w:w="1701" w:type="dxa"/>
            <w:shd w:val="clear" w:color="auto" w:fill="auto"/>
            <w:vAlign w:val="center"/>
          </w:tcPr>
          <w:p w:rsidR="00EC3E10" w:rsidRPr="00545F49" w:rsidRDefault="00EC3E10" w:rsidP="00EC3E10">
            <w:pPr>
              <w:pStyle w:val="a4"/>
            </w:pPr>
            <w:r>
              <w:t>1998-2014</w:t>
            </w:r>
          </w:p>
        </w:tc>
        <w:tc>
          <w:tcPr>
            <w:tcW w:w="4281" w:type="dxa"/>
            <w:shd w:val="clear" w:color="auto" w:fill="auto"/>
            <w:vAlign w:val="center"/>
          </w:tcPr>
          <w:p w:rsidR="00EC3E10" w:rsidRPr="00BC5824" w:rsidRDefault="00EC3E10" w:rsidP="00EC3E10">
            <w:pPr>
              <w:pStyle w:val="a4"/>
              <w:rPr>
                <w:lang w:val="en-US"/>
              </w:rPr>
            </w:pPr>
            <w:hyperlink r:id="rId136" w:anchor="1" w:history="1">
              <w:r w:rsidRPr="00BC5824">
                <w:rPr>
                  <w:rStyle w:val="af4"/>
                  <w:lang w:val="en-US"/>
                </w:rPr>
                <w:t>Rosstat – Central Statistical Database</w:t>
              </w:r>
            </w:hyperlink>
          </w:p>
        </w:tc>
      </w:tr>
      <w:tr w:rsidR="00EC3E10" w:rsidRPr="00545F49" w:rsidTr="000340A3">
        <w:trPr>
          <w:gridAfter w:val="2"/>
          <w:wAfter w:w="3346" w:type="dxa"/>
          <w:trHeight w:val="340"/>
        </w:trPr>
        <w:tc>
          <w:tcPr>
            <w:tcW w:w="6918" w:type="dxa"/>
            <w:gridSpan w:val="2"/>
            <w:shd w:val="clear" w:color="auto" w:fill="auto"/>
            <w:vAlign w:val="center"/>
          </w:tcPr>
          <w:p w:rsidR="00EC3E10" w:rsidRPr="00BC5824" w:rsidRDefault="00EC3E10" w:rsidP="00EC3E10">
            <w:pPr>
              <w:pStyle w:val="a4"/>
              <w:rPr>
                <w:color w:val="000000"/>
                <w:lang w:val="en-US"/>
              </w:rPr>
            </w:pPr>
            <w:hyperlink w:anchor="_Number_of_mobile" w:history="1">
              <w:r w:rsidRPr="00BC5824">
                <w:rPr>
                  <w:rStyle w:val="af4"/>
                  <w:lang w:val="en-US"/>
                </w:rPr>
                <w:t>Number of mobile phones</w:t>
              </w:r>
            </w:hyperlink>
            <w:r w:rsidRPr="00BC5824">
              <w:rPr>
                <w:color w:val="000000"/>
                <w:lang w:val="en-US"/>
              </w:rPr>
              <w:t>, thousands.</w:t>
            </w:r>
          </w:p>
        </w:tc>
        <w:tc>
          <w:tcPr>
            <w:tcW w:w="2268" w:type="dxa"/>
            <w:gridSpan w:val="2"/>
            <w:shd w:val="clear" w:color="auto" w:fill="auto"/>
            <w:vAlign w:val="center"/>
          </w:tcPr>
          <w:p w:rsidR="00EC3E10" w:rsidRPr="002A69FC" w:rsidRDefault="00EC3E10" w:rsidP="00EC3E10">
            <w:pPr>
              <w:pStyle w:val="a4"/>
              <w:rPr>
                <w:lang w:val="en-US"/>
              </w:rPr>
            </w:pPr>
            <w:r>
              <w:rPr>
                <w:lang w:val="en-US"/>
              </w:rPr>
              <w:t>reg_mobile</w:t>
            </w:r>
          </w:p>
        </w:tc>
        <w:tc>
          <w:tcPr>
            <w:tcW w:w="1701" w:type="dxa"/>
            <w:shd w:val="clear" w:color="auto" w:fill="auto"/>
            <w:vAlign w:val="center"/>
          </w:tcPr>
          <w:p w:rsidR="00EC3E10" w:rsidRPr="00AC2E06" w:rsidRDefault="00EC3E10" w:rsidP="00EC3E10">
            <w:pPr>
              <w:pStyle w:val="a4"/>
              <w:rPr>
                <w:lang w:val="en-US"/>
              </w:rPr>
            </w:pPr>
            <w:r>
              <w:t>1999-2010</w:t>
            </w:r>
          </w:p>
        </w:tc>
        <w:tc>
          <w:tcPr>
            <w:tcW w:w="4281" w:type="dxa"/>
            <w:shd w:val="clear" w:color="auto" w:fill="auto"/>
            <w:vAlign w:val="center"/>
          </w:tcPr>
          <w:p w:rsidR="00EC3E10" w:rsidRPr="00BC5824" w:rsidRDefault="00EC3E10" w:rsidP="00EC3E10">
            <w:pPr>
              <w:pStyle w:val="a4"/>
              <w:rPr>
                <w:lang w:val="en-US"/>
              </w:rPr>
            </w:pPr>
            <w:hyperlink r:id="rId137" w:history="1">
              <w:r w:rsidRPr="00BC5824">
                <w:rPr>
                  <w:rStyle w:val="af4"/>
                  <w:lang w:val="en-US"/>
                </w:rPr>
                <w:t>UIS Russia</w:t>
              </w:r>
            </w:hyperlink>
            <w:r w:rsidRPr="00BC5824">
              <w:rPr>
                <w:lang w:val="en-US"/>
              </w:rPr>
              <w:t xml:space="preserve">, </w:t>
            </w:r>
            <w:r>
              <w:rPr>
                <w:lang w:val="en-US"/>
              </w:rPr>
              <w:t>Russian regions</w:t>
            </w:r>
          </w:p>
        </w:tc>
      </w:tr>
      <w:tr w:rsidR="00EC3E10" w:rsidRPr="00EC3E10" w:rsidTr="000340A3">
        <w:trPr>
          <w:gridAfter w:val="2"/>
          <w:wAfter w:w="3346" w:type="dxa"/>
          <w:trHeight w:val="567"/>
        </w:trPr>
        <w:tc>
          <w:tcPr>
            <w:tcW w:w="15168" w:type="dxa"/>
            <w:gridSpan w:val="6"/>
            <w:shd w:val="clear" w:color="auto" w:fill="FABF8F" w:themeFill="accent6" w:themeFillTint="99"/>
            <w:vAlign w:val="center"/>
          </w:tcPr>
          <w:p w:rsidR="00EC3E10" w:rsidRPr="000B15E1" w:rsidRDefault="00EC3E10" w:rsidP="00EC3E10">
            <w:pPr>
              <w:pStyle w:val="2"/>
              <w:rPr>
                <w:lang w:val="en-US"/>
              </w:rPr>
            </w:pPr>
            <w:bookmarkStart w:id="38" w:name="_Toc392474490"/>
            <w:bookmarkStart w:id="39" w:name="_Toc438833728"/>
            <w:r w:rsidRPr="00BC5824">
              <w:rPr>
                <w:lang w:val="en-US"/>
              </w:rPr>
              <w:t xml:space="preserve">Indicators of </w:t>
            </w:r>
            <w:r>
              <w:rPr>
                <w:lang w:val="en-US"/>
              </w:rPr>
              <w:t>t</w:t>
            </w:r>
            <w:r w:rsidRPr="00BC5824">
              <w:rPr>
                <w:lang w:val="en-US"/>
              </w:rPr>
              <w:t xml:space="preserve">ransportation and </w:t>
            </w:r>
            <w:r>
              <w:rPr>
                <w:lang w:val="en-US"/>
              </w:rPr>
              <w:t>r</w:t>
            </w:r>
            <w:r w:rsidRPr="00BC5824">
              <w:rPr>
                <w:lang w:val="en-US"/>
              </w:rPr>
              <w:t xml:space="preserve">oad </w:t>
            </w:r>
            <w:r>
              <w:rPr>
                <w:lang w:val="en-US"/>
              </w:rPr>
              <w:t>s</w:t>
            </w:r>
            <w:r w:rsidRPr="00BC5824">
              <w:rPr>
                <w:lang w:val="en-US"/>
              </w:rPr>
              <w:t>afety</w:t>
            </w:r>
            <w:bookmarkEnd w:id="38"/>
            <w:bookmarkEnd w:id="39"/>
          </w:p>
        </w:tc>
      </w:tr>
      <w:tr w:rsidR="00EC3E10" w:rsidRPr="00EC3E10" w:rsidTr="000340A3">
        <w:trPr>
          <w:gridAfter w:val="2"/>
          <w:wAfter w:w="3346" w:type="dxa"/>
          <w:trHeight w:val="340"/>
        </w:trPr>
        <w:tc>
          <w:tcPr>
            <w:tcW w:w="6918" w:type="dxa"/>
            <w:gridSpan w:val="2"/>
            <w:shd w:val="clear" w:color="auto" w:fill="auto"/>
            <w:vAlign w:val="center"/>
          </w:tcPr>
          <w:p w:rsidR="00EC3E10" w:rsidRPr="00114402" w:rsidRDefault="00EC3E10" w:rsidP="00EC3E10">
            <w:pPr>
              <w:pStyle w:val="a4"/>
              <w:rPr>
                <w:lang w:val="en-US"/>
              </w:rPr>
            </w:pPr>
            <w:r>
              <w:rPr>
                <w:lang w:val="en-US"/>
              </w:rPr>
              <w:t>Number of vehicles</w:t>
            </w:r>
          </w:p>
          <w:p w:rsidR="00EC3E10" w:rsidRPr="00EC3E10" w:rsidRDefault="00EC3E10" w:rsidP="00EC3E10">
            <w:pPr>
              <w:pStyle w:val="a4"/>
              <w:rPr>
                <w:lang w:val="en-US"/>
              </w:rPr>
            </w:pPr>
            <w:r>
              <w:rPr>
                <w:lang w:val="en-US"/>
              </w:rPr>
              <w:t>Total, including:</w:t>
            </w:r>
          </w:p>
          <w:p w:rsidR="00EC3E10" w:rsidRPr="004957F3" w:rsidRDefault="00EC3E10" w:rsidP="00EC3E10">
            <w:pPr>
              <w:pStyle w:val="a4"/>
            </w:pPr>
            <w:r>
              <w:rPr>
                <w:lang w:val="en-US"/>
              </w:rPr>
              <w:t>Buses</w:t>
            </w:r>
          </w:p>
          <w:p w:rsidR="00EC3E10" w:rsidRPr="004957F3" w:rsidRDefault="00EC3E10" w:rsidP="00EC3E10">
            <w:pPr>
              <w:pStyle w:val="a4"/>
            </w:pPr>
            <w:r>
              <w:rPr>
                <w:lang w:val="en-US"/>
              </w:rPr>
              <w:t>Trucks</w:t>
            </w:r>
          </w:p>
          <w:p w:rsidR="00EC3E10" w:rsidRPr="00FB6C2A" w:rsidRDefault="00EC3E10" w:rsidP="00EC3E10">
            <w:pPr>
              <w:pStyle w:val="a4"/>
            </w:pPr>
            <w:r>
              <w:rPr>
                <w:lang w:val="en-US"/>
              </w:rPr>
              <w:t>Cars</w:t>
            </w:r>
          </w:p>
        </w:tc>
        <w:tc>
          <w:tcPr>
            <w:tcW w:w="2268" w:type="dxa"/>
            <w:gridSpan w:val="2"/>
            <w:shd w:val="clear" w:color="auto" w:fill="auto"/>
            <w:vAlign w:val="center"/>
          </w:tcPr>
          <w:p w:rsidR="00EC3E10" w:rsidRPr="000E27B5" w:rsidRDefault="00EC3E10" w:rsidP="00EC3E10">
            <w:pPr>
              <w:pStyle w:val="a4"/>
              <w:rPr>
                <w:lang w:val="de-DE"/>
              </w:rPr>
            </w:pPr>
            <w:r w:rsidRPr="004957F3">
              <w:rPr>
                <w:lang w:val="en-US"/>
              </w:rPr>
              <w:t>reg_transport</w:t>
            </w:r>
          </w:p>
          <w:p w:rsidR="00EC3E10" w:rsidRPr="004957F3" w:rsidRDefault="00EC3E10" w:rsidP="00EC3E10">
            <w:pPr>
              <w:pStyle w:val="a4"/>
              <w:rPr>
                <w:lang w:val="de-DE"/>
              </w:rPr>
            </w:pPr>
            <w:r w:rsidRPr="004957F3">
              <w:rPr>
                <w:lang w:val="de-DE"/>
              </w:rPr>
              <w:t>reg_prbus</w:t>
            </w:r>
          </w:p>
          <w:p w:rsidR="00EC3E10" w:rsidRPr="004957F3" w:rsidRDefault="00EC3E10" w:rsidP="00EC3E10">
            <w:pPr>
              <w:pStyle w:val="a4"/>
              <w:rPr>
                <w:lang w:val="de-DE"/>
              </w:rPr>
            </w:pPr>
            <w:r w:rsidRPr="004957F3">
              <w:rPr>
                <w:lang w:val="de-DE"/>
              </w:rPr>
              <w:t>reg_prgruz</w:t>
            </w:r>
          </w:p>
          <w:p w:rsidR="00EC3E10" w:rsidRPr="004957F3" w:rsidRDefault="00EC3E10" w:rsidP="00EC3E10">
            <w:pPr>
              <w:pStyle w:val="a4"/>
              <w:rPr>
                <w:lang w:val="en-US"/>
              </w:rPr>
            </w:pPr>
            <w:r w:rsidRPr="004957F3">
              <w:rPr>
                <w:lang w:val="de-DE"/>
              </w:rPr>
              <w:t>reg_prlegk</w:t>
            </w:r>
          </w:p>
        </w:tc>
        <w:tc>
          <w:tcPr>
            <w:tcW w:w="1701" w:type="dxa"/>
            <w:shd w:val="clear" w:color="auto" w:fill="auto"/>
            <w:vAlign w:val="center"/>
          </w:tcPr>
          <w:p w:rsidR="00EC3E10" w:rsidRDefault="00EC3E10" w:rsidP="00EC3E10">
            <w:pPr>
              <w:pStyle w:val="a4"/>
            </w:pPr>
            <w:r>
              <w:t>2008-2011</w:t>
            </w:r>
          </w:p>
        </w:tc>
        <w:tc>
          <w:tcPr>
            <w:tcW w:w="4281" w:type="dxa"/>
            <w:shd w:val="clear" w:color="auto" w:fill="auto"/>
            <w:vAlign w:val="center"/>
          </w:tcPr>
          <w:p w:rsidR="00EC3E10" w:rsidRPr="00114402" w:rsidRDefault="00EC3E10" w:rsidP="00EC3E10">
            <w:pPr>
              <w:pStyle w:val="a4"/>
              <w:rPr>
                <w:lang w:val="en-US"/>
              </w:rPr>
            </w:pPr>
            <w:hyperlink r:id="rId138" w:history="1">
              <w:r w:rsidRPr="00114402">
                <w:rPr>
                  <w:rStyle w:val="af4"/>
                  <w:lang w:val="en-US"/>
                </w:rPr>
                <w:t>UniSIS</w:t>
              </w:r>
            </w:hyperlink>
            <w:r w:rsidRPr="00114402">
              <w:rPr>
                <w:lang w:val="en-US"/>
              </w:rPr>
              <w:t xml:space="preserve">, </w:t>
            </w:r>
            <w:r>
              <w:rPr>
                <w:lang w:val="en-US"/>
              </w:rPr>
              <w:t>Ministry</w:t>
            </w:r>
            <w:r w:rsidRPr="00114402">
              <w:rPr>
                <w:lang w:val="en-US"/>
              </w:rPr>
              <w:t xml:space="preserve"> </w:t>
            </w:r>
            <w:r>
              <w:rPr>
                <w:lang w:val="en-US"/>
              </w:rPr>
              <w:t>of</w:t>
            </w:r>
            <w:r w:rsidRPr="00114402">
              <w:rPr>
                <w:lang w:val="en-US"/>
              </w:rPr>
              <w:t xml:space="preserve"> </w:t>
            </w:r>
            <w:r>
              <w:rPr>
                <w:lang w:val="en-US"/>
              </w:rPr>
              <w:t>Internal</w:t>
            </w:r>
            <w:r w:rsidRPr="00114402">
              <w:rPr>
                <w:lang w:val="en-US"/>
              </w:rPr>
              <w:t xml:space="preserve"> </w:t>
            </w:r>
            <w:r>
              <w:rPr>
                <w:lang w:val="en-US"/>
              </w:rPr>
              <w:t>Affairs – Road safety</w:t>
            </w:r>
          </w:p>
        </w:tc>
      </w:tr>
      <w:tr w:rsidR="00EC3E10" w:rsidRPr="00EC3E10" w:rsidTr="000340A3">
        <w:trPr>
          <w:gridAfter w:val="2"/>
          <w:wAfter w:w="3346" w:type="dxa"/>
          <w:trHeight w:val="340"/>
        </w:trPr>
        <w:tc>
          <w:tcPr>
            <w:tcW w:w="6918" w:type="dxa"/>
            <w:gridSpan w:val="2"/>
            <w:shd w:val="clear" w:color="auto" w:fill="auto"/>
            <w:vAlign w:val="center"/>
          </w:tcPr>
          <w:p w:rsidR="00EC3E10" w:rsidRPr="00D2335A" w:rsidRDefault="00EC3E10" w:rsidP="00EC3E10">
            <w:pPr>
              <w:pStyle w:val="a4"/>
              <w:rPr>
                <w:lang w:val="en-US"/>
              </w:rPr>
            </w:pPr>
            <w:r w:rsidRPr="00D2335A">
              <w:rPr>
                <w:lang w:val="en-US"/>
              </w:rPr>
              <w:lastRenderedPageBreak/>
              <w:t xml:space="preserve">Number of </w:t>
            </w:r>
            <w:r>
              <w:rPr>
                <w:lang w:val="en-US"/>
              </w:rPr>
              <w:t>c</w:t>
            </w:r>
            <w:r w:rsidRPr="00D2335A">
              <w:rPr>
                <w:lang w:val="en-US"/>
              </w:rPr>
              <w:t xml:space="preserve">ars </w:t>
            </w:r>
            <w:r>
              <w:rPr>
                <w:lang w:val="en-US"/>
              </w:rPr>
              <w:t>owned per 1,</w:t>
            </w:r>
            <w:r w:rsidRPr="00D2335A">
              <w:rPr>
                <w:lang w:val="en-US"/>
              </w:rPr>
              <w:t xml:space="preserve">000 People, </w:t>
            </w:r>
            <w:r>
              <w:rPr>
                <w:lang w:val="en-US"/>
              </w:rPr>
              <w:t>at the end of the year</w:t>
            </w:r>
          </w:p>
        </w:tc>
        <w:tc>
          <w:tcPr>
            <w:tcW w:w="2268" w:type="dxa"/>
            <w:gridSpan w:val="2"/>
            <w:shd w:val="clear" w:color="auto" w:fill="auto"/>
            <w:vAlign w:val="center"/>
          </w:tcPr>
          <w:p w:rsidR="00EC3E10" w:rsidRPr="009B5066" w:rsidRDefault="00EC3E10" w:rsidP="00EC3E10">
            <w:pPr>
              <w:pStyle w:val="a4"/>
              <w:rPr>
                <w:lang w:val="en-US"/>
              </w:rPr>
            </w:pPr>
            <w:r>
              <w:rPr>
                <w:lang w:val="en-US"/>
              </w:rPr>
              <w:t>reg_autopercap</w:t>
            </w:r>
          </w:p>
        </w:tc>
        <w:tc>
          <w:tcPr>
            <w:tcW w:w="1701" w:type="dxa"/>
            <w:shd w:val="clear" w:color="auto" w:fill="auto"/>
            <w:vAlign w:val="center"/>
          </w:tcPr>
          <w:p w:rsidR="00EC3E10" w:rsidRPr="009B5066" w:rsidRDefault="00EC3E10" w:rsidP="00EC3E10">
            <w:pPr>
              <w:pStyle w:val="a4"/>
              <w:rPr>
                <w:lang w:val="en-US"/>
              </w:rPr>
            </w:pPr>
            <w:r>
              <w:rPr>
                <w:lang w:val="en-US"/>
              </w:rPr>
              <w:t>2000-2010</w:t>
            </w:r>
          </w:p>
        </w:tc>
        <w:tc>
          <w:tcPr>
            <w:tcW w:w="4281" w:type="dxa"/>
            <w:shd w:val="clear" w:color="auto" w:fill="auto"/>
            <w:vAlign w:val="center"/>
          </w:tcPr>
          <w:p w:rsidR="00EC3E10" w:rsidRPr="00D2335A" w:rsidRDefault="00EC3E10" w:rsidP="00EC3E10">
            <w:pPr>
              <w:pStyle w:val="a4"/>
              <w:rPr>
                <w:lang w:val="en-US"/>
              </w:rPr>
            </w:pPr>
            <w:hyperlink r:id="rId139" w:anchor="I88823" w:history="1">
              <w:r w:rsidRPr="00D2335A">
                <w:rPr>
                  <w:rStyle w:val="af4"/>
                  <w:lang w:val="en-US"/>
                </w:rPr>
                <w:t>UIS Russia</w:t>
              </w:r>
            </w:hyperlink>
            <w:r>
              <w:rPr>
                <w:lang w:val="en-US"/>
              </w:rPr>
              <w:t>,</w:t>
            </w:r>
            <w:r w:rsidRPr="00D2335A">
              <w:rPr>
                <w:lang w:val="en-US"/>
              </w:rPr>
              <w:t xml:space="preserve"> </w:t>
            </w:r>
            <w:r>
              <w:rPr>
                <w:lang w:val="en-US"/>
              </w:rPr>
              <w:t>Standard of living</w:t>
            </w:r>
          </w:p>
        </w:tc>
      </w:tr>
      <w:tr w:rsidR="00EC3E10" w:rsidRPr="00EC3E10" w:rsidTr="000340A3">
        <w:trPr>
          <w:gridAfter w:val="2"/>
          <w:wAfter w:w="3346" w:type="dxa"/>
          <w:trHeight w:val="340"/>
        </w:trPr>
        <w:tc>
          <w:tcPr>
            <w:tcW w:w="6918" w:type="dxa"/>
            <w:gridSpan w:val="2"/>
            <w:shd w:val="clear" w:color="auto" w:fill="auto"/>
            <w:vAlign w:val="center"/>
          </w:tcPr>
          <w:p w:rsidR="00EC3E10" w:rsidRPr="00D12896" w:rsidRDefault="00EC3E10" w:rsidP="00EC3E10">
            <w:pPr>
              <w:pStyle w:val="a4"/>
              <w:rPr>
                <w:lang w:val="en-US"/>
              </w:rPr>
            </w:pPr>
            <w:r>
              <w:rPr>
                <w:lang w:val="en-US"/>
              </w:rPr>
              <w:t>Number of road traffic infringers</w:t>
            </w:r>
            <w:r w:rsidRPr="00D12896">
              <w:rPr>
                <w:lang w:val="en-US"/>
              </w:rPr>
              <w:t>:</w:t>
            </w:r>
          </w:p>
          <w:p w:rsidR="00EC3E10" w:rsidRPr="004957F3" w:rsidRDefault="00EC3E10" w:rsidP="00EC3E10">
            <w:pPr>
              <w:pStyle w:val="a4"/>
            </w:pPr>
            <w:r>
              <w:rPr>
                <w:lang w:val="en-US"/>
              </w:rPr>
              <w:t>Drivers</w:t>
            </w:r>
          </w:p>
          <w:p w:rsidR="00EC3E10" w:rsidRDefault="00EC3E10" w:rsidP="00EC3E10">
            <w:pPr>
              <w:pStyle w:val="a4"/>
            </w:pPr>
            <w:r>
              <w:rPr>
                <w:lang w:val="en-US"/>
              </w:rPr>
              <w:t>Pedestrians</w:t>
            </w:r>
          </w:p>
          <w:p w:rsidR="00EC3E10" w:rsidRPr="004957F3" w:rsidRDefault="00EC3E10" w:rsidP="00EC3E10">
            <w:pPr>
              <w:pStyle w:val="a4"/>
            </w:pPr>
            <w:r>
              <w:rPr>
                <w:lang w:val="en-US"/>
              </w:rPr>
              <w:t>Passengers</w:t>
            </w:r>
          </w:p>
        </w:tc>
        <w:tc>
          <w:tcPr>
            <w:tcW w:w="2268" w:type="dxa"/>
            <w:gridSpan w:val="2"/>
            <w:shd w:val="clear" w:color="auto" w:fill="auto"/>
            <w:vAlign w:val="center"/>
          </w:tcPr>
          <w:p w:rsidR="00EC3E10" w:rsidRPr="004957F3" w:rsidRDefault="00EC3E10" w:rsidP="00EC3E10">
            <w:pPr>
              <w:pStyle w:val="a4"/>
              <w:rPr>
                <w:lang w:val="en-US"/>
              </w:rPr>
            </w:pPr>
            <w:r w:rsidRPr="004957F3">
              <w:rPr>
                <w:lang w:val="en-US"/>
              </w:rPr>
              <w:t>reg_dtpvod</w:t>
            </w:r>
          </w:p>
          <w:p w:rsidR="00EC3E10" w:rsidRPr="004957F3" w:rsidRDefault="00EC3E10" w:rsidP="00EC3E10">
            <w:pPr>
              <w:pStyle w:val="a4"/>
              <w:rPr>
                <w:lang w:val="en-US"/>
              </w:rPr>
            </w:pPr>
            <w:r w:rsidRPr="004957F3">
              <w:rPr>
                <w:lang w:val="en-US"/>
              </w:rPr>
              <w:t>reg_dtpped</w:t>
            </w:r>
          </w:p>
          <w:p w:rsidR="00EC3E10" w:rsidRPr="004957F3" w:rsidRDefault="00EC3E10" w:rsidP="00EC3E10">
            <w:pPr>
              <w:pStyle w:val="a4"/>
              <w:rPr>
                <w:lang w:val="en-US"/>
              </w:rPr>
            </w:pPr>
            <w:r w:rsidRPr="004957F3">
              <w:rPr>
                <w:lang w:val="en-US"/>
              </w:rPr>
              <w:t>reg_dtppass</w:t>
            </w:r>
          </w:p>
        </w:tc>
        <w:tc>
          <w:tcPr>
            <w:tcW w:w="1701" w:type="dxa"/>
            <w:shd w:val="clear" w:color="auto" w:fill="auto"/>
            <w:vAlign w:val="center"/>
          </w:tcPr>
          <w:p w:rsidR="00EC3E10" w:rsidRDefault="00EC3E10" w:rsidP="00EC3E10">
            <w:pPr>
              <w:pStyle w:val="a4"/>
            </w:pPr>
            <w:r>
              <w:t>2008-2011</w:t>
            </w:r>
          </w:p>
        </w:tc>
        <w:tc>
          <w:tcPr>
            <w:tcW w:w="4281" w:type="dxa"/>
            <w:shd w:val="clear" w:color="auto" w:fill="auto"/>
            <w:vAlign w:val="center"/>
          </w:tcPr>
          <w:p w:rsidR="00EC3E10" w:rsidRPr="000F7B37" w:rsidRDefault="00EC3E10" w:rsidP="00EC3E10">
            <w:pPr>
              <w:pStyle w:val="a4"/>
              <w:rPr>
                <w:lang w:val="en-US"/>
              </w:rPr>
            </w:pPr>
            <w:hyperlink r:id="rId140" w:history="1">
              <w:r w:rsidRPr="00114402">
                <w:rPr>
                  <w:rStyle w:val="af4"/>
                  <w:lang w:val="en-US"/>
                </w:rPr>
                <w:t>UniSIS</w:t>
              </w:r>
            </w:hyperlink>
            <w:r w:rsidRPr="00114402">
              <w:rPr>
                <w:lang w:val="en-US"/>
              </w:rPr>
              <w:t xml:space="preserve">, </w:t>
            </w:r>
            <w:r>
              <w:rPr>
                <w:lang w:val="en-US"/>
              </w:rPr>
              <w:t>Ministry</w:t>
            </w:r>
            <w:r w:rsidRPr="00114402">
              <w:rPr>
                <w:lang w:val="en-US"/>
              </w:rPr>
              <w:t xml:space="preserve"> </w:t>
            </w:r>
            <w:r>
              <w:rPr>
                <w:lang w:val="en-US"/>
              </w:rPr>
              <w:t>of</w:t>
            </w:r>
            <w:r w:rsidRPr="00114402">
              <w:rPr>
                <w:lang w:val="en-US"/>
              </w:rPr>
              <w:t xml:space="preserve"> </w:t>
            </w:r>
            <w:r>
              <w:rPr>
                <w:lang w:val="en-US"/>
              </w:rPr>
              <w:t>Internal</w:t>
            </w:r>
            <w:r w:rsidRPr="00114402">
              <w:rPr>
                <w:lang w:val="en-US"/>
              </w:rPr>
              <w:t xml:space="preserve"> </w:t>
            </w:r>
            <w:r>
              <w:rPr>
                <w:lang w:val="en-US"/>
              </w:rPr>
              <w:t>Affairs – Road safety</w:t>
            </w:r>
          </w:p>
        </w:tc>
      </w:tr>
      <w:tr w:rsidR="00EC3E10" w:rsidRPr="00EC3E10" w:rsidTr="000340A3">
        <w:trPr>
          <w:gridAfter w:val="2"/>
          <w:wAfter w:w="3346" w:type="dxa"/>
          <w:trHeight w:val="340"/>
        </w:trPr>
        <w:tc>
          <w:tcPr>
            <w:tcW w:w="6918" w:type="dxa"/>
            <w:gridSpan w:val="2"/>
            <w:shd w:val="clear" w:color="auto" w:fill="auto"/>
            <w:vAlign w:val="center"/>
          </w:tcPr>
          <w:p w:rsidR="00EC3E10" w:rsidRPr="00D12896" w:rsidRDefault="00EC3E10" w:rsidP="00EC3E10">
            <w:pPr>
              <w:pStyle w:val="a4"/>
              <w:rPr>
                <w:lang w:val="en-US"/>
              </w:rPr>
            </w:pPr>
            <w:r>
              <w:rPr>
                <w:lang w:val="en-US"/>
              </w:rPr>
              <w:t>Number of road traffic offences:</w:t>
            </w:r>
          </w:p>
          <w:p w:rsidR="00EC3E10" w:rsidRPr="004957F3" w:rsidRDefault="00EC3E10" w:rsidP="00EC3E10">
            <w:pPr>
              <w:pStyle w:val="a4"/>
            </w:pPr>
            <w:r>
              <w:rPr>
                <w:lang w:val="en-US"/>
              </w:rPr>
              <w:t>Total</w:t>
            </w:r>
          </w:p>
          <w:p w:rsidR="00EC3E10" w:rsidRPr="004957F3" w:rsidRDefault="00EC3E10" w:rsidP="00EC3E10">
            <w:pPr>
              <w:pStyle w:val="a4"/>
            </w:pPr>
            <w:r>
              <w:rPr>
                <w:lang w:val="en-US"/>
              </w:rPr>
              <w:t>Passengers</w:t>
            </w:r>
          </w:p>
          <w:p w:rsidR="00EC3E10" w:rsidRPr="004957F3" w:rsidRDefault="00EC3E10" w:rsidP="00EC3E10">
            <w:pPr>
              <w:pStyle w:val="a4"/>
            </w:pPr>
            <w:r>
              <w:rPr>
                <w:lang w:val="en-US"/>
              </w:rPr>
              <w:t>Pedestrians</w:t>
            </w:r>
          </w:p>
          <w:p w:rsidR="00EC3E10" w:rsidRPr="004957F3" w:rsidRDefault="00EC3E10" w:rsidP="00EC3E10">
            <w:pPr>
              <w:pStyle w:val="a4"/>
            </w:pPr>
            <w:r>
              <w:rPr>
                <w:lang w:val="en-US"/>
              </w:rPr>
              <w:t>Drivers</w:t>
            </w:r>
          </w:p>
        </w:tc>
        <w:tc>
          <w:tcPr>
            <w:tcW w:w="2268" w:type="dxa"/>
            <w:gridSpan w:val="2"/>
            <w:shd w:val="clear" w:color="auto" w:fill="auto"/>
            <w:vAlign w:val="center"/>
          </w:tcPr>
          <w:p w:rsidR="00EC3E10" w:rsidRPr="004957F3" w:rsidRDefault="00EC3E10" w:rsidP="00EC3E10">
            <w:pPr>
              <w:pStyle w:val="a4"/>
              <w:rPr>
                <w:lang w:val="en-US"/>
              </w:rPr>
            </w:pPr>
            <w:r w:rsidRPr="004957F3">
              <w:rPr>
                <w:lang w:val="en-US"/>
              </w:rPr>
              <w:t>reg_admtotal</w:t>
            </w:r>
          </w:p>
          <w:p w:rsidR="00EC3E10" w:rsidRPr="004957F3" w:rsidRDefault="00EC3E10" w:rsidP="00EC3E10">
            <w:pPr>
              <w:pStyle w:val="a4"/>
              <w:rPr>
                <w:lang w:val="en-US"/>
              </w:rPr>
            </w:pPr>
            <w:r w:rsidRPr="004957F3">
              <w:rPr>
                <w:lang w:val="en-US"/>
              </w:rPr>
              <w:t>reg_admpass</w:t>
            </w:r>
          </w:p>
          <w:p w:rsidR="00EC3E10" w:rsidRPr="004957F3" w:rsidRDefault="00EC3E10" w:rsidP="00EC3E10">
            <w:pPr>
              <w:pStyle w:val="a4"/>
              <w:rPr>
                <w:lang w:val="en-US"/>
              </w:rPr>
            </w:pPr>
            <w:r w:rsidRPr="004957F3">
              <w:rPr>
                <w:lang w:val="en-US"/>
              </w:rPr>
              <w:t>reg_admped</w:t>
            </w:r>
          </w:p>
          <w:p w:rsidR="00EC3E10" w:rsidRPr="004957F3" w:rsidRDefault="00EC3E10" w:rsidP="00EC3E10">
            <w:pPr>
              <w:pStyle w:val="a4"/>
              <w:rPr>
                <w:lang w:val="en-US"/>
              </w:rPr>
            </w:pPr>
            <w:r w:rsidRPr="004957F3">
              <w:rPr>
                <w:lang w:val="en-US"/>
              </w:rPr>
              <w:t>reg_admdriv</w:t>
            </w:r>
          </w:p>
        </w:tc>
        <w:tc>
          <w:tcPr>
            <w:tcW w:w="1701" w:type="dxa"/>
            <w:shd w:val="clear" w:color="auto" w:fill="auto"/>
            <w:vAlign w:val="center"/>
          </w:tcPr>
          <w:p w:rsidR="00EC3E10" w:rsidRPr="00104235" w:rsidRDefault="00EC3E10" w:rsidP="00EC3E10">
            <w:pPr>
              <w:pStyle w:val="a4"/>
              <w:rPr>
                <w:lang w:val="en-US"/>
              </w:rPr>
            </w:pPr>
            <w:r>
              <w:rPr>
                <w:lang w:val="en-US"/>
              </w:rPr>
              <w:t>2008-2011</w:t>
            </w:r>
          </w:p>
        </w:tc>
        <w:tc>
          <w:tcPr>
            <w:tcW w:w="4281" w:type="dxa"/>
            <w:shd w:val="clear" w:color="auto" w:fill="auto"/>
            <w:vAlign w:val="center"/>
          </w:tcPr>
          <w:p w:rsidR="00EC3E10" w:rsidRPr="0032273B" w:rsidRDefault="00EC3E10" w:rsidP="00EC3E10">
            <w:pPr>
              <w:pStyle w:val="a4"/>
              <w:rPr>
                <w:lang w:val="en-US"/>
              </w:rPr>
            </w:pPr>
            <w:hyperlink r:id="rId141" w:history="1">
              <w:r w:rsidRPr="00114402">
                <w:rPr>
                  <w:rStyle w:val="af4"/>
                  <w:lang w:val="en-US"/>
                </w:rPr>
                <w:t>UniSIS</w:t>
              </w:r>
            </w:hyperlink>
            <w:r w:rsidRPr="00114402">
              <w:rPr>
                <w:lang w:val="en-US"/>
              </w:rPr>
              <w:t xml:space="preserve">, </w:t>
            </w:r>
            <w:r>
              <w:rPr>
                <w:lang w:val="en-US"/>
              </w:rPr>
              <w:t>Ministry</w:t>
            </w:r>
            <w:r w:rsidRPr="00114402">
              <w:rPr>
                <w:lang w:val="en-US"/>
              </w:rPr>
              <w:t xml:space="preserve"> </w:t>
            </w:r>
            <w:r>
              <w:rPr>
                <w:lang w:val="en-US"/>
              </w:rPr>
              <w:t>of</w:t>
            </w:r>
            <w:r w:rsidRPr="00114402">
              <w:rPr>
                <w:lang w:val="en-US"/>
              </w:rPr>
              <w:t xml:space="preserve"> </w:t>
            </w:r>
            <w:r>
              <w:rPr>
                <w:lang w:val="en-US"/>
              </w:rPr>
              <w:t>Internal</w:t>
            </w:r>
            <w:r w:rsidRPr="00114402">
              <w:rPr>
                <w:lang w:val="en-US"/>
              </w:rPr>
              <w:t xml:space="preserve"> </w:t>
            </w:r>
            <w:r>
              <w:rPr>
                <w:lang w:val="en-US"/>
              </w:rPr>
              <w:t>Affairs – Road safety</w:t>
            </w:r>
          </w:p>
        </w:tc>
      </w:tr>
      <w:tr w:rsidR="00EC3E10" w:rsidRPr="00D4043C" w:rsidTr="000340A3">
        <w:trPr>
          <w:gridAfter w:val="2"/>
          <w:wAfter w:w="3346" w:type="dxa"/>
          <w:trHeight w:val="340"/>
        </w:trPr>
        <w:tc>
          <w:tcPr>
            <w:tcW w:w="6918" w:type="dxa"/>
            <w:gridSpan w:val="2"/>
            <w:shd w:val="clear" w:color="auto" w:fill="auto"/>
            <w:vAlign w:val="center"/>
          </w:tcPr>
          <w:p w:rsidR="00EC3E10" w:rsidRPr="0081726D" w:rsidRDefault="00EC3E10" w:rsidP="00EC3E10">
            <w:pPr>
              <w:pStyle w:val="a4"/>
              <w:rPr>
                <w:lang w:val="en-US"/>
              </w:rPr>
            </w:pPr>
            <w:r>
              <w:rPr>
                <w:lang w:val="en-US"/>
              </w:rPr>
              <w:t>Road accidents:</w:t>
            </w:r>
          </w:p>
          <w:p w:rsidR="00EC3E10" w:rsidRPr="00EC3E10" w:rsidRDefault="00EC3E10" w:rsidP="00EC3E10">
            <w:pPr>
              <w:pStyle w:val="a4"/>
              <w:rPr>
                <w:lang w:val="en-US"/>
              </w:rPr>
            </w:pPr>
            <w:r>
              <w:rPr>
                <w:lang w:val="en-US"/>
              </w:rPr>
              <w:t>Total</w:t>
            </w:r>
          </w:p>
          <w:p w:rsidR="00EC3E10" w:rsidRPr="00EC3E10" w:rsidRDefault="00EC3E10" w:rsidP="00EC3E10">
            <w:pPr>
              <w:pStyle w:val="a4"/>
              <w:rPr>
                <w:lang w:val="en-US"/>
              </w:rPr>
            </w:pPr>
            <w:r>
              <w:rPr>
                <w:lang w:val="en-US"/>
              </w:rPr>
              <w:t>People died</w:t>
            </w:r>
          </w:p>
          <w:p w:rsidR="00EC3E10" w:rsidRPr="00EC3E10" w:rsidRDefault="00EC3E10" w:rsidP="00EC3E10">
            <w:pPr>
              <w:pStyle w:val="a4"/>
              <w:rPr>
                <w:lang w:val="en-US"/>
              </w:rPr>
            </w:pPr>
            <w:r>
              <w:rPr>
                <w:lang w:val="en-US"/>
              </w:rPr>
              <w:t>People get wounded</w:t>
            </w:r>
          </w:p>
        </w:tc>
        <w:tc>
          <w:tcPr>
            <w:tcW w:w="2268" w:type="dxa"/>
            <w:gridSpan w:val="2"/>
            <w:shd w:val="clear" w:color="auto" w:fill="auto"/>
            <w:vAlign w:val="center"/>
          </w:tcPr>
          <w:p w:rsidR="00EC3E10" w:rsidRPr="0027426A" w:rsidRDefault="00EC3E10" w:rsidP="00EC3E10">
            <w:pPr>
              <w:pStyle w:val="a4"/>
              <w:rPr>
                <w:lang w:val="en-US"/>
              </w:rPr>
            </w:pPr>
            <w:r w:rsidRPr="0027426A">
              <w:rPr>
                <w:lang w:val="en-US"/>
              </w:rPr>
              <w:t>reg_dtp</w:t>
            </w:r>
          </w:p>
          <w:p w:rsidR="00EC3E10" w:rsidRPr="0027426A" w:rsidRDefault="00EC3E10" w:rsidP="00EC3E10">
            <w:pPr>
              <w:pStyle w:val="a4"/>
              <w:rPr>
                <w:lang w:val="en-US"/>
              </w:rPr>
            </w:pPr>
            <w:r w:rsidRPr="0027426A">
              <w:rPr>
                <w:lang w:val="en-US"/>
              </w:rPr>
              <w:t>reg_mort</w:t>
            </w:r>
          </w:p>
          <w:p w:rsidR="00EC3E10" w:rsidRPr="0027426A" w:rsidRDefault="00EC3E10" w:rsidP="00EC3E10">
            <w:pPr>
              <w:pStyle w:val="a4"/>
              <w:rPr>
                <w:lang w:val="en-US"/>
              </w:rPr>
            </w:pPr>
            <w:r w:rsidRPr="0027426A">
              <w:rPr>
                <w:lang w:val="en-US"/>
              </w:rPr>
              <w:t>reg_inj</w:t>
            </w:r>
          </w:p>
        </w:tc>
        <w:tc>
          <w:tcPr>
            <w:tcW w:w="1701" w:type="dxa"/>
            <w:shd w:val="clear" w:color="auto" w:fill="auto"/>
            <w:vAlign w:val="center"/>
          </w:tcPr>
          <w:p w:rsidR="00EC3E10" w:rsidRPr="007B1056" w:rsidRDefault="00EC3E10" w:rsidP="00EC3E10">
            <w:pPr>
              <w:pStyle w:val="a4"/>
              <w:rPr>
                <w:lang w:val="en-US"/>
              </w:rPr>
            </w:pPr>
            <w:r>
              <w:rPr>
                <w:lang w:val="en-US"/>
              </w:rPr>
              <w:t>200</w:t>
            </w:r>
            <w:r>
              <w:t>4</w:t>
            </w:r>
            <w:r>
              <w:rPr>
                <w:lang w:val="en-US"/>
              </w:rPr>
              <w:t>-2011</w:t>
            </w:r>
          </w:p>
        </w:tc>
        <w:tc>
          <w:tcPr>
            <w:tcW w:w="4281" w:type="dxa"/>
            <w:shd w:val="clear" w:color="auto" w:fill="auto"/>
            <w:vAlign w:val="center"/>
          </w:tcPr>
          <w:p w:rsidR="00EC3E10" w:rsidRPr="007B1056" w:rsidRDefault="00EC3E10" w:rsidP="00EC3E10">
            <w:pPr>
              <w:pStyle w:val="a4"/>
            </w:pPr>
            <w:hyperlink r:id="rId142" w:history="1">
              <w:r w:rsidRPr="0081726D">
                <w:rPr>
                  <w:rStyle w:val="af4"/>
                  <w:lang w:val="en-US"/>
                </w:rPr>
                <w:t>Traffic police</w:t>
              </w:r>
            </w:hyperlink>
          </w:p>
        </w:tc>
      </w:tr>
      <w:tr w:rsidR="00EC3E10" w:rsidRPr="00136133" w:rsidTr="000340A3">
        <w:trPr>
          <w:gridAfter w:val="2"/>
          <w:wAfter w:w="3346" w:type="dxa"/>
          <w:trHeight w:val="1001"/>
        </w:trPr>
        <w:tc>
          <w:tcPr>
            <w:tcW w:w="6918" w:type="dxa"/>
            <w:gridSpan w:val="2"/>
            <w:vMerge w:val="restart"/>
            <w:shd w:val="clear" w:color="auto" w:fill="auto"/>
            <w:vAlign w:val="center"/>
          </w:tcPr>
          <w:p w:rsidR="00EC3E10" w:rsidRPr="0010275B" w:rsidRDefault="00EC3E10" w:rsidP="00EC3E10">
            <w:pPr>
              <w:pStyle w:val="a4"/>
              <w:rPr>
                <w:shd w:val="clear" w:color="auto" w:fill="FFFFFF"/>
                <w:lang w:val="en-US"/>
              </w:rPr>
            </w:pPr>
            <w:r>
              <w:rPr>
                <w:shd w:val="clear" w:color="auto" w:fill="FFFFFF"/>
                <w:lang w:val="en-US"/>
              </w:rPr>
              <w:t>Road</w:t>
            </w:r>
            <w:r w:rsidRPr="00EC3E10">
              <w:rPr>
                <w:shd w:val="clear" w:color="auto" w:fill="FFFFFF"/>
                <w:lang w:val="en-US"/>
              </w:rPr>
              <w:t xml:space="preserve"> </w:t>
            </w:r>
            <w:r>
              <w:rPr>
                <w:shd w:val="clear" w:color="auto" w:fill="FFFFFF"/>
                <w:lang w:val="en-US"/>
              </w:rPr>
              <w:t>accidents</w:t>
            </w:r>
            <w:r w:rsidRPr="00EC3E10">
              <w:rPr>
                <w:shd w:val="clear" w:color="auto" w:fill="FFFFFF"/>
                <w:lang w:val="en-US"/>
              </w:rPr>
              <w:t xml:space="preserve"> </w:t>
            </w:r>
            <w:r>
              <w:rPr>
                <w:shd w:val="clear" w:color="auto" w:fill="FFFFFF"/>
                <w:lang w:val="en-US"/>
              </w:rPr>
              <w:t>with</w:t>
            </w:r>
            <w:r w:rsidRPr="00EC3E10">
              <w:rPr>
                <w:shd w:val="clear" w:color="auto" w:fill="FFFFFF"/>
                <w:lang w:val="en-US"/>
              </w:rPr>
              <w:t xml:space="preserve"> </w:t>
            </w:r>
            <w:r>
              <w:rPr>
                <w:shd w:val="clear" w:color="auto" w:fill="FFFFFF"/>
                <w:lang w:val="en-US"/>
              </w:rPr>
              <w:t>drunk</w:t>
            </w:r>
            <w:r w:rsidRPr="00EC3E10">
              <w:rPr>
                <w:shd w:val="clear" w:color="auto" w:fill="FFFFFF"/>
                <w:lang w:val="en-US"/>
              </w:rPr>
              <w:t xml:space="preserve"> </w:t>
            </w:r>
            <w:r>
              <w:rPr>
                <w:shd w:val="clear" w:color="auto" w:fill="FFFFFF"/>
                <w:lang w:val="en-US"/>
              </w:rPr>
              <w:t>drivers</w:t>
            </w:r>
          </w:p>
          <w:p w:rsidR="00EC3E10" w:rsidRPr="00EC3E10" w:rsidRDefault="00EC3E10" w:rsidP="00EC3E10">
            <w:pPr>
              <w:pStyle w:val="a4"/>
              <w:rPr>
                <w:shd w:val="clear" w:color="auto" w:fill="FFFFFF"/>
                <w:lang w:val="en-US"/>
              </w:rPr>
            </w:pPr>
            <w:r>
              <w:rPr>
                <w:shd w:val="clear" w:color="auto" w:fill="FFFFFF"/>
                <w:lang w:val="en-US"/>
              </w:rPr>
              <w:t>Total road accidents</w:t>
            </w:r>
          </w:p>
          <w:p w:rsidR="00EC3E10" w:rsidRPr="0027426A" w:rsidRDefault="00EC3E10" w:rsidP="00EC3E10">
            <w:pPr>
              <w:pStyle w:val="a4"/>
              <w:rPr>
                <w:shd w:val="clear" w:color="auto" w:fill="FFFFFF"/>
              </w:rPr>
            </w:pPr>
            <w:r>
              <w:rPr>
                <w:shd w:val="clear" w:color="auto" w:fill="FFFFFF"/>
                <w:lang w:val="en-US"/>
              </w:rPr>
              <w:t>People died</w:t>
            </w:r>
          </w:p>
          <w:p w:rsidR="00EC3E10" w:rsidRPr="0027426A" w:rsidRDefault="00EC3E10" w:rsidP="00EC3E10">
            <w:pPr>
              <w:pStyle w:val="a4"/>
              <w:rPr>
                <w:shd w:val="clear" w:color="auto" w:fill="FFFFFF"/>
              </w:rPr>
            </w:pPr>
            <w:r>
              <w:rPr>
                <w:shd w:val="clear" w:color="auto" w:fill="FFFFFF"/>
                <w:lang w:val="en-US"/>
              </w:rPr>
              <w:t>People wounded</w:t>
            </w:r>
          </w:p>
        </w:tc>
        <w:tc>
          <w:tcPr>
            <w:tcW w:w="2262" w:type="dxa"/>
            <w:shd w:val="clear" w:color="auto" w:fill="auto"/>
            <w:vAlign w:val="center"/>
          </w:tcPr>
          <w:p w:rsidR="00EC3E10" w:rsidRPr="0027426A" w:rsidRDefault="00EC3E10" w:rsidP="00EC3E10">
            <w:pPr>
              <w:pStyle w:val="a4"/>
              <w:rPr>
                <w:lang w:val="en-US"/>
              </w:rPr>
            </w:pPr>
            <w:r w:rsidRPr="0027426A">
              <w:rPr>
                <w:lang w:val="en-US"/>
              </w:rPr>
              <w:t>reg_dtpalc</w:t>
            </w:r>
          </w:p>
          <w:p w:rsidR="00EC3E10" w:rsidRPr="0027426A" w:rsidRDefault="00EC3E10" w:rsidP="00EC3E10">
            <w:pPr>
              <w:pStyle w:val="a4"/>
              <w:rPr>
                <w:lang w:val="en-US"/>
              </w:rPr>
            </w:pPr>
            <w:r w:rsidRPr="0027426A">
              <w:rPr>
                <w:lang w:val="en-US"/>
              </w:rPr>
              <w:t>reg_mortalc</w:t>
            </w:r>
          </w:p>
        </w:tc>
        <w:tc>
          <w:tcPr>
            <w:tcW w:w="1707" w:type="dxa"/>
            <w:gridSpan w:val="2"/>
            <w:shd w:val="clear" w:color="auto" w:fill="auto"/>
            <w:vAlign w:val="center"/>
          </w:tcPr>
          <w:p w:rsidR="00EC3E10" w:rsidRPr="007B1056" w:rsidRDefault="00EC3E10" w:rsidP="00EC3E10">
            <w:pPr>
              <w:pStyle w:val="a4"/>
              <w:rPr>
                <w:lang w:val="en-US"/>
              </w:rPr>
            </w:pPr>
            <w:r>
              <w:rPr>
                <w:lang w:val="en-US"/>
              </w:rPr>
              <w:t>200</w:t>
            </w:r>
            <w:r>
              <w:t>4</w:t>
            </w:r>
            <w:r>
              <w:rPr>
                <w:lang w:val="en-US"/>
              </w:rPr>
              <w:t>-2011</w:t>
            </w:r>
          </w:p>
        </w:tc>
        <w:tc>
          <w:tcPr>
            <w:tcW w:w="4281" w:type="dxa"/>
            <w:vMerge w:val="restart"/>
            <w:shd w:val="clear" w:color="auto" w:fill="auto"/>
            <w:vAlign w:val="center"/>
          </w:tcPr>
          <w:p w:rsidR="00EC3E10" w:rsidRPr="007B1056" w:rsidRDefault="00EC3E10" w:rsidP="00EC3E10">
            <w:pPr>
              <w:pStyle w:val="a4"/>
            </w:pPr>
            <w:hyperlink r:id="rId143" w:history="1">
              <w:r w:rsidRPr="0081726D">
                <w:rPr>
                  <w:rStyle w:val="af4"/>
                  <w:lang w:val="en-US"/>
                </w:rPr>
                <w:t>Traffic police</w:t>
              </w:r>
            </w:hyperlink>
          </w:p>
        </w:tc>
      </w:tr>
      <w:tr w:rsidR="00EC3E10" w:rsidRPr="00136133" w:rsidTr="000340A3">
        <w:trPr>
          <w:gridAfter w:val="2"/>
          <w:wAfter w:w="3346" w:type="dxa"/>
          <w:trHeight w:val="1000"/>
        </w:trPr>
        <w:tc>
          <w:tcPr>
            <w:tcW w:w="6918" w:type="dxa"/>
            <w:gridSpan w:val="2"/>
            <w:vMerge/>
            <w:shd w:val="clear" w:color="auto" w:fill="auto"/>
            <w:vAlign w:val="center"/>
          </w:tcPr>
          <w:p w:rsidR="00EC3E10" w:rsidRPr="007B1056" w:rsidRDefault="00EC3E10" w:rsidP="00EC3E10">
            <w:pPr>
              <w:pStyle w:val="a4"/>
              <w:rPr>
                <w:shd w:val="clear" w:color="auto" w:fill="FFFFFF"/>
              </w:rPr>
            </w:pPr>
          </w:p>
        </w:tc>
        <w:tc>
          <w:tcPr>
            <w:tcW w:w="2262" w:type="dxa"/>
            <w:shd w:val="clear" w:color="auto" w:fill="auto"/>
            <w:vAlign w:val="center"/>
          </w:tcPr>
          <w:p w:rsidR="00EC3E10" w:rsidRPr="002314B7" w:rsidRDefault="00EC3E10" w:rsidP="00EC3E10">
            <w:pPr>
              <w:pStyle w:val="a4"/>
              <w:rPr>
                <w:lang w:val="en-US"/>
              </w:rPr>
            </w:pPr>
            <w:r w:rsidRPr="0027426A">
              <w:rPr>
                <w:lang w:val="en-US"/>
              </w:rPr>
              <w:t>reg_injalc</w:t>
            </w:r>
          </w:p>
        </w:tc>
        <w:tc>
          <w:tcPr>
            <w:tcW w:w="1707" w:type="dxa"/>
            <w:gridSpan w:val="2"/>
            <w:shd w:val="clear" w:color="auto" w:fill="auto"/>
            <w:vAlign w:val="center"/>
          </w:tcPr>
          <w:p w:rsidR="00EC3E10" w:rsidRPr="0027426A" w:rsidRDefault="00EC3E10" w:rsidP="00EC3E10">
            <w:pPr>
              <w:pStyle w:val="a4"/>
              <w:rPr>
                <w:lang w:val="en-US"/>
              </w:rPr>
            </w:pPr>
            <w:r>
              <w:rPr>
                <w:lang w:val="en-US"/>
              </w:rPr>
              <w:t>200</w:t>
            </w:r>
            <w:r>
              <w:t>5</w:t>
            </w:r>
            <w:r>
              <w:rPr>
                <w:lang w:val="en-US"/>
              </w:rPr>
              <w:t>-2011</w:t>
            </w:r>
          </w:p>
        </w:tc>
        <w:tc>
          <w:tcPr>
            <w:tcW w:w="4281" w:type="dxa"/>
            <w:vMerge/>
            <w:shd w:val="clear" w:color="auto" w:fill="auto"/>
            <w:vAlign w:val="center"/>
          </w:tcPr>
          <w:p w:rsidR="00EC3E10" w:rsidRDefault="00EC3E10" w:rsidP="00EC3E10">
            <w:pPr>
              <w:pStyle w:val="a4"/>
            </w:pPr>
          </w:p>
        </w:tc>
      </w:tr>
    </w:tbl>
    <w:p w:rsidR="003571D6" w:rsidRDefault="003571D6" w:rsidP="003571D6">
      <w:r>
        <w:br w:type="page"/>
      </w:r>
    </w:p>
    <w:p w:rsidR="000B15E1" w:rsidRDefault="000B15E1" w:rsidP="000B15E1">
      <w:pPr>
        <w:pStyle w:val="1"/>
        <w:rPr>
          <w:lang w:val="en-US"/>
        </w:rPr>
      </w:pPr>
      <w:bookmarkStart w:id="40" w:name="_Отраслевой_статистический_классифик"/>
      <w:bookmarkStart w:id="41" w:name="_Toc392474491"/>
      <w:bookmarkStart w:id="42" w:name="_Toc438833729"/>
      <w:bookmarkEnd w:id="40"/>
      <w:r>
        <w:rPr>
          <w:lang w:val="en-US"/>
        </w:rPr>
        <w:lastRenderedPageBreak/>
        <w:t>Short</w:t>
      </w:r>
      <w:r w:rsidRPr="00617C53">
        <w:rPr>
          <w:lang w:val="en-US"/>
        </w:rPr>
        <w:t xml:space="preserve"> </w:t>
      </w:r>
      <w:r>
        <w:rPr>
          <w:lang w:val="en-US"/>
        </w:rPr>
        <w:t>description</w:t>
      </w:r>
      <w:r w:rsidRPr="00617C53">
        <w:rPr>
          <w:lang w:val="en-US"/>
        </w:rPr>
        <w:t xml:space="preserve"> </w:t>
      </w:r>
      <w:r>
        <w:rPr>
          <w:lang w:val="en-US"/>
        </w:rPr>
        <w:t>of</w:t>
      </w:r>
      <w:r w:rsidRPr="00617C53">
        <w:rPr>
          <w:lang w:val="en-US"/>
        </w:rPr>
        <w:t xml:space="preserve"> </w:t>
      </w:r>
      <w:r>
        <w:rPr>
          <w:lang w:val="en-US"/>
        </w:rPr>
        <w:t>some</w:t>
      </w:r>
      <w:r w:rsidRPr="00617C53">
        <w:rPr>
          <w:lang w:val="en-US"/>
        </w:rPr>
        <w:t xml:space="preserve"> </w:t>
      </w:r>
      <w:r>
        <w:rPr>
          <w:lang w:val="en-US"/>
        </w:rPr>
        <w:t>variables</w:t>
      </w:r>
      <w:bookmarkEnd w:id="41"/>
      <w:bookmarkEnd w:id="42"/>
    </w:p>
    <w:p w:rsidR="00A9342A" w:rsidRPr="00A9342A" w:rsidRDefault="00A9342A" w:rsidP="00A9342A">
      <w:pPr>
        <w:pStyle w:val="3"/>
        <w:rPr>
          <w:lang w:val="en-US"/>
        </w:rPr>
      </w:pPr>
      <w:bookmarkStart w:id="43" w:name="_Average_annual_number"/>
      <w:bookmarkEnd w:id="43"/>
      <w:r>
        <w:rPr>
          <w:lang w:val="en-US"/>
        </w:rPr>
        <w:t xml:space="preserve">Average </w:t>
      </w:r>
      <w:r w:rsidRPr="00A9342A">
        <w:rPr>
          <w:lang w:val="en-US"/>
        </w:rPr>
        <w:t xml:space="preserve">annual number </w:t>
      </w:r>
      <w:r w:rsidR="00617C53" w:rsidRPr="00A9342A">
        <w:rPr>
          <w:lang w:val="en-US"/>
        </w:rPr>
        <w:t>employe</w:t>
      </w:r>
      <w:r w:rsidR="00617C53">
        <w:rPr>
          <w:lang w:val="en-US"/>
        </w:rPr>
        <w:t>rs</w:t>
      </w:r>
      <w:r w:rsidRPr="00A9342A">
        <w:rPr>
          <w:lang w:val="en-US"/>
        </w:rPr>
        <w:t xml:space="preserve"> in </w:t>
      </w:r>
      <w:r w:rsidR="00617C53">
        <w:rPr>
          <w:lang w:val="en-US"/>
        </w:rPr>
        <w:t>public sector</w:t>
      </w:r>
    </w:p>
    <w:p w:rsidR="00A9342A" w:rsidRPr="00A9342A" w:rsidRDefault="00A9342A" w:rsidP="00F53681">
      <w:pPr>
        <w:spacing w:line="360" w:lineRule="auto"/>
        <w:ind w:firstLine="709"/>
        <w:rPr>
          <w:rFonts w:cs="Calibri"/>
          <w:lang w:val="en-US"/>
        </w:rPr>
      </w:pPr>
      <w:bookmarkStart w:id="44" w:name="_Количество_товариществ_собственнико_1"/>
      <w:bookmarkEnd w:id="44"/>
      <w:r w:rsidRPr="00A9342A">
        <w:rPr>
          <w:rFonts w:cs="Calibri"/>
          <w:i/>
          <w:lang w:val="en-US"/>
        </w:rPr>
        <w:t>Source</w:t>
      </w:r>
      <w:r w:rsidRPr="00A9342A">
        <w:rPr>
          <w:rFonts w:cs="Calibri"/>
          <w:lang w:val="en-US"/>
        </w:rPr>
        <w:t>: Federal State Statistics Service (Russian Regions)</w:t>
      </w:r>
    </w:p>
    <w:p w:rsidR="00A9342A" w:rsidRPr="00A9342A" w:rsidRDefault="00A9342A" w:rsidP="00F53681">
      <w:pPr>
        <w:spacing w:line="360" w:lineRule="auto"/>
        <w:ind w:firstLine="709"/>
        <w:rPr>
          <w:rFonts w:cs="Calibri"/>
          <w:lang w:val="en-US"/>
        </w:rPr>
      </w:pPr>
      <w:proofErr w:type="gramStart"/>
      <w:r w:rsidRPr="00A9342A">
        <w:rPr>
          <w:rFonts w:cs="Calibri"/>
          <w:i/>
          <w:lang w:val="en-US"/>
        </w:rPr>
        <w:t>Methodology.</w:t>
      </w:r>
      <w:proofErr w:type="gramEnd"/>
      <w:r w:rsidRPr="00A9342A">
        <w:rPr>
          <w:rFonts w:cs="Calibri"/>
          <w:lang w:val="en-US"/>
        </w:rPr>
        <w:t xml:space="preserve"> </w:t>
      </w:r>
      <w:proofErr w:type="gramStart"/>
      <w:r w:rsidRPr="00A9342A">
        <w:rPr>
          <w:rFonts w:cs="Calibri"/>
          <w:lang w:val="en-US"/>
        </w:rPr>
        <w:t>Two indicators which are connected with the reproduction of human capital - "Education" and "Health and social services."</w:t>
      </w:r>
      <w:proofErr w:type="gramEnd"/>
      <w:r w:rsidRPr="00A9342A">
        <w:rPr>
          <w:rFonts w:cs="Calibri"/>
          <w:lang w:val="en-US"/>
        </w:rPr>
        <w:t xml:space="preserve"> Despite that the private sector in education and healthcare is actively developing</w:t>
      </w:r>
      <w:proofErr w:type="gramStart"/>
      <w:r w:rsidRPr="00A9342A">
        <w:rPr>
          <w:rFonts w:cs="Calibri"/>
          <w:lang w:val="en-US"/>
        </w:rPr>
        <w:t>,  state</w:t>
      </w:r>
      <w:proofErr w:type="gramEnd"/>
      <w:r w:rsidRPr="00A9342A">
        <w:rPr>
          <w:rFonts w:cs="Calibri"/>
          <w:lang w:val="en-US"/>
        </w:rPr>
        <w:t xml:space="preserve"> and municipal forms of property dominate in these industries (97%  in education, 93% in health and social services).</w:t>
      </w:r>
    </w:p>
    <w:p w:rsidR="00A23C94" w:rsidRPr="007C2C46" w:rsidRDefault="00A23C94" w:rsidP="00A23C94">
      <w:pPr>
        <w:pStyle w:val="3"/>
        <w:rPr>
          <w:lang w:val="en-US"/>
        </w:rPr>
      </w:pPr>
      <w:bookmarkStart w:id="45" w:name="_Рождаемость,_смертность_1"/>
      <w:bookmarkStart w:id="46" w:name="_Average_nominal_payroll"/>
      <w:bookmarkEnd w:id="45"/>
      <w:bookmarkEnd w:id="46"/>
      <w:r w:rsidRPr="006E6267">
        <w:rPr>
          <w:lang w:val="en-US"/>
        </w:rPr>
        <w:t>Average</w:t>
      </w:r>
      <w:r w:rsidRPr="007C2C46">
        <w:rPr>
          <w:lang w:val="en-US"/>
        </w:rPr>
        <w:t xml:space="preserve"> </w:t>
      </w:r>
      <w:r w:rsidRPr="006E6267">
        <w:rPr>
          <w:lang w:val="en-US"/>
        </w:rPr>
        <w:t>nominal</w:t>
      </w:r>
      <w:r w:rsidRPr="007C2C46">
        <w:rPr>
          <w:lang w:val="en-US"/>
        </w:rPr>
        <w:t xml:space="preserve"> </w:t>
      </w:r>
      <w:r w:rsidRPr="006E6267">
        <w:rPr>
          <w:lang w:val="en-US"/>
        </w:rPr>
        <w:t>payroll</w:t>
      </w:r>
      <w:r w:rsidRPr="007C2C46">
        <w:rPr>
          <w:lang w:val="en-US"/>
        </w:rPr>
        <w:t xml:space="preserve"> </w:t>
      </w:r>
      <w:r w:rsidRPr="006E6267">
        <w:rPr>
          <w:lang w:val="en-US"/>
        </w:rPr>
        <w:t>wages</w:t>
      </w:r>
    </w:p>
    <w:p w:rsidR="00A23C94" w:rsidRPr="006E6267" w:rsidRDefault="00A23C94" w:rsidP="00A23C94">
      <w:pPr>
        <w:pStyle w:val="aff8"/>
      </w:pPr>
      <w:bookmarkStart w:id="47" w:name="_Стоимость_фиксированного_набора_1"/>
      <w:bookmarkEnd w:id="47"/>
      <w:r w:rsidRPr="006E6267">
        <w:rPr>
          <w:i/>
        </w:rPr>
        <w:t>Source:</w:t>
      </w:r>
      <w:r w:rsidRPr="006E6267">
        <w:t xml:space="preserve"> Rosstat (Regions of Russia)</w:t>
      </w:r>
    </w:p>
    <w:p w:rsidR="00A23C94" w:rsidRDefault="00A23C94" w:rsidP="00A23C94">
      <w:pPr>
        <w:pStyle w:val="aff8"/>
      </w:pPr>
      <w:r>
        <w:rPr>
          <w:i/>
        </w:rPr>
        <w:t>Methodology:</w:t>
      </w:r>
      <w:r w:rsidRPr="006E6267">
        <w:t xml:space="preserve"> The average wage is calculated for all the enterprises and institutions (legal entities) by means of dividing the payroll budg</w:t>
      </w:r>
      <w:r>
        <w:t>et by the number of employees.</w:t>
      </w:r>
    </w:p>
    <w:p w:rsidR="000B15E1" w:rsidRPr="007C2C46" w:rsidRDefault="000B15E1" w:rsidP="000B15E1">
      <w:pPr>
        <w:pStyle w:val="3"/>
        <w:rPr>
          <w:lang w:val="en-US"/>
        </w:rPr>
      </w:pPr>
      <w:r w:rsidRPr="007C7BA0">
        <w:rPr>
          <w:lang w:val="en-US"/>
        </w:rPr>
        <w:t>Birth</w:t>
      </w:r>
      <w:r w:rsidRPr="007C2C46">
        <w:rPr>
          <w:lang w:val="en-US"/>
        </w:rPr>
        <w:t xml:space="preserve"> </w:t>
      </w:r>
      <w:r w:rsidRPr="007C7BA0">
        <w:rPr>
          <w:lang w:val="en-US"/>
        </w:rPr>
        <w:t>and</w:t>
      </w:r>
      <w:r w:rsidRPr="007C2C46">
        <w:rPr>
          <w:lang w:val="en-US"/>
        </w:rPr>
        <w:t xml:space="preserve"> </w:t>
      </w:r>
      <w:r w:rsidRPr="007C7BA0">
        <w:rPr>
          <w:lang w:val="en-US"/>
        </w:rPr>
        <w:t>death</w:t>
      </w:r>
      <w:r w:rsidRPr="007C2C46">
        <w:rPr>
          <w:lang w:val="en-US"/>
        </w:rPr>
        <w:t xml:space="preserve"> </w:t>
      </w:r>
      <w:r w:rsidRPr="007C7BA0">
        <w:rPr>
          <w:lang w:val="en-US"/>
        </w:rPr>
        <w:t>rates</w:t>
      </w:r>
    </w:p>
    <w:p w:rsidR="000B15E1" w:rsidRDefault="000B15E1" w:rsidP="000B15E1">
      <w:pPr>
        <w:pStyle w:val="aff8"/>
      </w:pPr>
      <w:bookmarkStart w:id="48" w:name="_Среднегодовая_численность_занятого"/>
      <w:bookmarkEnd w:id="48"/>
      <w:r w:rsidRPr="002C0834">
        <w:rPr>
          <w:i/>
        </w:rPr>
        <w:t>Source:</w:t>
      </w:r>
      <w:r>
        <w:t xml:space="preserve"> Rosstat (</w:t>
      </w:r>
      <w:hyperlink r:id="rId144" w:history="1">
        <w:r>
          <w:rPr>
            <w:rStyle w:val="af4"/>
          </w:rPr>
          <w:t>Demographic Yearbook of Russia</w:t>
        </w:r>
      </w:hyperlink>
      <w:r w:rsidRPr="003F4CA5">
        <w:t>, Mortality rates by major causes of death</w:t>
      </w:r>
      <w:r>
        <w:t>)</w:t>
      </w:r>
    </w:p>
    <w:p w:rsidR="000B15E1" w:rsidRDefault="000B15E1" w:rsidP="000B15E1">
      <w:pPr>
        <w:pStyle w:val="aff8"/>
      </w:pPr>
      <w:r w:rsidRPr="002C0834">
        <w:rPr>
          <w:i/>
        </w:rPr>
        <w:t>Methodology</w:t>
      </w:r>
      <w:r>
        <w:rPr>
          <w:i/>
        </w:rPr>
        <w:t>:</w:t>
      </w:r>
      <w:r>
        <w:t xml:space="preserve"> Births and deaths are registered by civil registration offices, which have a legal status of regional government authorities.</w:t>
      </w:r>
    </w:p>
    <w:p w:rsidR="00A23C94" w:rsidRPr="005E0A71" w:rsidRDefault="00A23C94" w:rsidP="00A23C94">
      <w:pPr>
        <w:pStyle w:val="3"/>
        <w:rPr>
          <w:lang w:val="en-US"/>
        </w:rPr>
      </w:pPr>
      <w:r w:rsidRPr="005E0A71">
        <w:rPr>
          <w:lang w:val="en-US"/>
        </w:rPr>
        <w:t>Citizen satisfaction with government performance and public services</w:t>
      </w:r>
    </w:p>
    <w:p w:rsidR="00A23C94" w:rsidRPr="005E0A71" w:rsidRDefault="00A23C94" w:rsidP="00A23C94">
      <w:pPr>
        <w:spacing w:line="360" w:lineRule="auto"/>
        <w:ind w:firstLine="708"/>
        <w:rPr>
          <w:lang w:val="en-US"/>
        </w:rPr>
      </w:pPr>
      <w:r w:rsidRPr="005E0A71">
        <w:rPr>
          <w:i/>
          <w:lang w:val="en-US"/>
        </w:rPr>
        <w:t>Data source</w:t>
      </w:r>
      <w:r w:rsidRPr="005E0A71">
        <w:rPr>
          <w:lang w:val="en-US"/>
        </w:rPr>
        <w:t>: Unified Interdepartmental</w:t>
      </w:r>
      <w:r>
        <w:rPr>
          <w:lang w:val="en-US"/>
        </w:rPr>
        <w:t xml:space="preserve"> Statistical Information System (UniSIS)</w:t>
      </w:r>
    </w:p>
    <w:p w:rsidR="00A23C94" w:rsidRDefault="00A23C94" w:rsidP="00A23C94">
      <w:pPr>
        <w:spacing w:line="360" w:lineRule="auto"/>
        <w:ind w:firstLine="708"/>
        <w:rPr>
          <w:lang w:val="en-US"/>
        </w:rPr>
      </w:pPr>
      <w:r>
        <w:rPr>
          <w:i/>
          <w:lang w:val="en-US"/>
        </w:rPr>
        <w:t>Methodology:</w:t>
      </w:r>
      <w:r w:rsidRPr="005E0A71">
        <w:rPr>
          <w:lang w:val="en-US"/>
        </w:rPr>
        <w:t xml:space="preserve"> Citizen </w:t>
      </w:r>
      <w:proofErr w:type="gramStart"/>
      <w:r w:rsidRPr="005E0A71">
        <w:rPr>
          <w:lang w:val="en-US"/>
        </w:rPr>
        <w:t>satisfaction</w:t>
      </w:r>
      <w:proofErr w:type="gramEnd"/>
      <w:r w:rsidRPr="005E0A71">
        <w:rPr>
          <w:lang w:val="en-US"/>
        </w:rPr>
        <w:t xml:space="preserve"> indicators are calculated pursuant to the President’s Decree №825 of 28 June 2007 </w:t>
      </w:r>
      <w:r>
        <w:rPr>
          <w:lang w:val="en-US"/>
        </w:rPr>
        <w:t>“</w:t>
      </w:r>
      <w:r w:rsidRPr="005E0A71">
        <w:rPr>
          <w:lang w:val="en-US"/>
        </w:rPr>
        <w:t>On Evaluating the Performance of Regional Government Authorities in the Russian Federation</w:t>
      </w:r>
      <w:r>
        <w:rPr>
          <w:lang w:val="en-US"/>
        </w:rPr>
        <w:t>”</w:t>
      </w:r>
      <w:r w:rsidRPr="005E0A71">
        <w:rPr>
          <w:lang w:val="en-US"/>
        </w:rPr>
        <w:t>. Satisfaction is measured as a percentage of total positive responses. Surveys are conducted by the VTSIOM pollster (Russian P</w:t>
      </w:r>
      <w:r>
        <w:rPr>
          <w:lang w:val="en-US"/>
        </w:rPr>
        <w:t>ublic Opinion Polling Center).</w:t>
      </w:r>
    </w:p>
    <w:p w:rsidR="00A23C94" w:rsidRPr="000F5740" w:rsidRDefault="00A23C94" w:rsidP="00A23C94">
      <w:pPr>
        <w:spacing w:line="360" w:lineRule="auto"/>
        <w:ind w:firstLine="708"/>
        <w:rPr>
          <w:lang w:val="en-US"/>
        </w:rPr>
      </w:pPr>
      <w:r w:rsidRPr="000F5740">
        <w:rPr>
          <w:lang w:val="en-US"/>
        </w:rPr>
        <w:t>Apart from an overall assessment of the regional government performance, respondents are asked to assess their satisfaction with the following:</w:t>
      </w:r>
    </w:p>
    <w:p w:rsidR="00A23C94" w:rsidRPr="000F5740" w:rsidRDefault="00A23C94" w:rsidP="00A23C94">
      <w:pPr>
        <w:pStyle w:val="ab"/>
        <w:numPr>
          <w:ilvl w:val="0"/>
          <w:numId w:val="1"/>
        </w:numPr>
        <w:spacing w:after="0" w:line="360" w:lineRule="auto"/>
        <w:rPr>
          <w:lang w:val="en-US"/>
        </w:rPr>
      </w:pPr>
      <w:r w:rsidRPr="000F5740">
        <w:t>Public</w:t>
      </w:r>
      <w:r w:rsidRPr="000F5740">
        <w:rPr>
          <w:lang w:val="en-US"/>
        </w:rPr>
        <w:t xml:space="preserve"> safety</w:t>
      </w:r>
    </w:p>
    <w:p w:rsidR="00A23C94" w:rsidRPr="000F5740" w:rsidRDefault="00A23C94" w:rsidP="00A23C94">
      <w:pPr>
        <w:pStyle w:val="ab"/>
        <w:numPr>
          <w:ilvl w:val="0"/>
          <w:numId w:val="1"/>
        </w:numPr>
        <w:spacing w:line="360" w:lineRule="auto"/>
        <w:rPr>
          <w:lang w:val="en-US"/>
        </w:rPr>
      </w:pPr>
      <w:r w:rsidRPr="000F5740">
        <w:rPr>
          <w:lang w:val="en-US"/>
        </w:rPr>
        <w:t xml:space="preserve">Transparency and disclosure </w:t>
      </w:r>
    </w:p>
    <w:p w:rsidR="00A23C94" w:rsidRPr="000F5740" w:rsidRDefault="00A23C94" w:rsidP="00A23C94">
      <w:pPr>
        <w:pStyle w:val="ab"/>
        <w:numPr>
          <w:ilvl w:val="0"/>
          <w:numId w:val="1"/>
        </w:numPr>
        <w:spacing w:line="360" w:lineRule="auto"/>
        <w:rPr>
          <w:lang w:val="en-US"/>
        </w:rPr>
      </w:pPr>
      <w:r w:rsidRPr="000F5740">
        <w:rPr>
          <w:lang w:val="en-US"/>
        </w:rPr>
        <w:t>Medical care</w:t>
      </w:r>
    </w:p>
    <w:p w:rsidR="00A23C94" w:rsidRPr="000F5740" w:rsidRDefault="00A23C94" w:rsidP="00A23C94">
      <w:pPr>
        <w:pStyle w:val="ab"/>
        <w:numPr>
          <w:ilvl w:val="0"/>
          <w:numId w:val="1"/>
        </w:numPr>
        <w:spacing w:line="360" w:lineRule="auto"/>
        <w:rPr>
          <w:lang w:val="en-US"/>
        </w:rPr>
      </w:pPr>
      <w:r w:rsidRPr="000F5740">
        <w:rPr>
          <w:lang w:val="en-US"/>
        </w:rPr>
        <w:lastRenderedPageBreak/>
        <w:t>Housing and utility services (n/a in the database)</w:t>
      </w:r>
    </w:p>
    <w:p w:rsidR="00A23C94" w:rsidRPr="000F5740" w:rsidRDefault="00A23C94" w:rsidP="00A23C94">
      <w:pPr>
        <w:pStyle w:val="ab"/>
        <w:numPr>
          <w:ilvl w:val="0"/>
          <w:numId w:val="1"/>
        </w:numPr>
        <w:spacing w:line="360" w:lineRule="auto"/>
        <w:rPr>
          <w:lang w:val="en-US"/>
        </w:rPr>
      </w:pPr>
      <w:r w:rsidRPr="000F5740">
        <w:rPr>
          <w:lang w:val="en-US"/>
        </w:rPr>
        <w:t>Quality of general education (n/a in the database)</w:t>
      </w:r>
    </w:p>
    <w:p w:rsidR="00A23C94" w:rsidRDefault="00A23C94" w:rsidP="00A23C94">
      <w:pPr>
        <w:pStyle w:val="ab"/>
        <w:numPr>
          <w:ilvl w:val="0"/>
          <w:numId w:val="1"/>
        </w:numPr>
        <w:spacing w:line="360" w:lineRule="auto"/>
        <w:rPr>
          <w:lang w:val="en-US"/>
        </w:rPr>
      </w:pPr>
      <w:r w:rsidRPr="000F5740">
        <w:rPr>
          <w:lang w:val="en-US"/>
        </w:rPr>
        <w:t>Fitness and sports facilities (n/a in the database)</w:t>
      </w:r>
    </w:p>
    <w:p w:rsidR="005479EE" w:rsidRPr="007C7BA0" w:rsidRDefault="005479EE" w:rsidP="005479EE">
      <w:pPr>
        <w:pStyle w:val="3"/>
        <w:rPr>
          <w:lang w:val="en-US"/>
        </w:rPr>
      </w:pPr>
      <w:r w:rsidRPr="007C7BA0">
        <w:rPr>
          <w:lang w:val="en-US"/>
        </w:rPr>
        <w:t>Consolidated regional budget revenue and expenditure</w:t>
      </w:r>
    </w:p>
    <w:p w:rsidR="005479EE" w:rsidRDefault="005479EE" w:rsidP="005479EE">
      <w:pPr>
        <w:pStyle w:val="aff8"/>
      </w:pPr>
      <w:bookmarkStart w:id="49" w:name="_Инвестиции_в_основной"/>
      <w:bookmarkEnd w:id="49"/>
      <w:r w:rsidRPr="005E0A71">
        <w:rPr>
          <w:i/>
        </w:rPr>
        <w:t>Data source</w:t>
      </w:r>
      <w:r w:rsidRPr="005E0A71">
        <w:t xml:space="preserve">: </w:t>
      </w:r>
      <w:r>
        <w:t xml:space="preserve">Federal </w:t>
      </w:r>
      <w:r w:rsidRPr="0019505E">
        <w:t>Treasury</w:t>
      </w:r>
      <w:r>
        <w:t>, Federal Tax Service (tax revenues from various economic activities)</w:t>
      </w:r>
    </w:p>
    <w:p w:rsidR="005479EE" w:rsidRDefault="005479EE" w:rsidP="005479EE">
      <w:pPr>
        <w:pStyle w:val="aff8"/>
      </w:pPr>
      <w:r>
        <w:rPr>
          <w:i/>
        </w:rPr>
        <w:t>Methodology:</w:t>
      </w:r>
      <w:r w:rsidRPr="005E0A71">
        <w:t xml:space="preserve"> </w:t>
      </w:r>
      <w:r>
        <w:t xml:space="preserve">The </w:t>
      </w:r>
      <w:r w:rsidRPr="0019505E">
        <w:t>budget</w:t>
      </w:r>
      <w:r>
        <w:t xml:space="preserve"> system of Russia includes the following budgets:</w:t>
      </w:r>
    </w:p>
    <w:p w:rsidR="005479EE" w:rsidRDefault="005479EE" w:rsidP="005479EE">
      <w:pPr>
        <w:pStyle w:val="ab"/>
        <w:numPr>
          <w:ilvl w:val="0"/>
          <w:numId w:val="1"/>
        </w:numPr>
        <w:spacing w:after="0" w:line="360" w:lineRule="auto"/>
      </w:pPr>
      <w:r>
        <w:t>federal budget</w:t>
      </w:r>
    </w:p>
    <w:p w:rsidR="005479EE" w:rsidRPr="006072D1" w:rsidRDefault="005479EE" w:rsidP="005479EE">
      <w:pPr>
        <w:pStyle w:val="ab"/>
        <w:numPr>
          <w:ilvl w:val="0"/>
          <w:numId w:val="1"/>
        </w:numPr>
        <w:spacing w:after="0" w:line="360" w:lineRule="auto"/>
        <w:rPr>
          <w:lang w:val="en-US"/>
        </w:rPr>
      </w:pPr>
      <w:r w:rsidRPr="006072D1">
        <w:rPr>
          <w:lang w:val="en-US"/>
        </w:rPr>
        <w:t>regional budgets (and a separate budget of the Kazakh town of Baikonur, rented by Russia)</w:t>
      </w:r>
    </w:p>
    <w:p w:rsidR="005479EE" w:rsidRPr="006072D1" w:rsidRDefault="005479EE" w:rsidP="005479EE">
      <w:pPr>
        <w:pStyle w:val="ab"/>
        <w:numPr>
          <w:ilvl w:val="0"/>
          <w:numId w:val="1"/>
        </w:numPr>
        <w:spacing w:after="0" w:line="360" w:lineRule="auto"/>
        <w:rPr>
          <w:lang w:val="en-US"/>
        </w:rPr>
      </w:pPr>
      <w:r w:rsidRPr="006072D1">
        <w:rPr>
          <w:lang w:val="en-US"/>
        </w:rPr>
        <w:t>local budgets, subdivided into budgets of urban districts, municipal areas, settlements and intra-city municipalities</w:t>
      </w:r>
    </w:p>
    <w:p w:rsidR="005479EE" w:rsidRPr="006072D1" w:rsidRDefault="005479EE" w:rsidP="005479EE">
      <w:pPr>
        <w:pStyle w:val="ab"/>
        <w:numPr>
          <w:ilvl w:val="0"/>
          <w:numId w:val="1"/>
        </w:numPr>
        <w:spacing w:after="0" w:line="360" w:lineRule="auto"/>
        <w:rPr>
          <w:lang w:val="en-US"/>
        </w:rPr>
      </w:pPr>
      <w:proofErr w:type="gramStart"/>
      <w:r w:rsidRPr="006072D1">
        <w:rPr>
          <w:lang w:val="en-US"/>
        </w:rPr>
        <w:t>extrabudgetary</w:t>
      </w:r>
      <w:proofErr w:type="gramEnd"/>
      <w:r w:rsidRPr="006072D1">
        <w:rPr>
          <w:lang w:val="en-US"/>
        </w:rPr>
        <w:t xml:space="preserve"> funds: Pension Fund, Social Insurance Fund and Mandatory Medical Insurance funds. </w:t>
      </w:r>
    </w:p>
    <w:p w:rsidR="005479EE" w:rsidRPr="009D1132" w:rsidRDefault="005479EE" w:rsidP="005479EE">
      <w:pPr>
        <w:pStyle w:val="aff8"/>
      </w:pPr>
      <w:r>
        <w:t xml:space="preserve">A </w:t>
      </w:r>
      <w:r w:rsidRPr="00043FB4">
        <w:t>consolidated</w:t>
      </w:r>
      <w:r>
        <w:t xml:space="preserve"> regional budget usually includes the regional budget and all the local budgets in this region.</w:t>
      </w:r>
    </w:p>
    <w:p w:rsidR="005479EE" w:rsidRDefault="005479EE" w:rsidP="005479EE">
      <w:pPr>
        <w:pStyle w:val="aff8"/>
      </w:pPr>
      <w:r>
        <w:t xml:space="preserve">Fiscal </w:t>
      </w:r>
      <w:r w:rsidRPr="00043FB4">
        <w:t>revenue</w:t>
      </w:r>
      <w:r>
        <w:t xml:space="preserve"> includes the so-called “own” revenue, or tax and non-tax revenue (taxes, fines, stamp duties, dividends, proceeds of property sales) and unrequited transfers (with reference to consolidated regional budgets it would be mostly federal budget transfers).</w:t>
      </w:r>
    </w:p>
    <w:p w:rsidR="005479EE" w:rsidRDefault="005479EE" w:rsidP="005479EE">
      <w:pPr>
        <w:pStyle w:val="aff8"/>
      </w:pPr>
      <w:r>
        <w:t xml:space="preserve">Taxation in Russia is </w:t>
      </w:r>
      <w:r w:rsidRPr="00043FB4">
        <w:t>subdivided</w:t>
      </w:r>
      <w:r>
        <w:t xml:space="preserve"> into federal, regional and local taxes depending on what level of government is responsible for setting tax rates (though admittedly the federal-level corporate income tax rate may be reduced by a regional legislature). However, there are often limits to such reductions prescribed in the federal law. </w:t>
      </w:r>
    </w:p>
    <w:p w:rsidR="005479EE" w:rsidRPr="000F5740" w:rsidRDefault="005479EE" w:rsidP="005479EE">
      <w:pPr>
        <w:pStyle w:val="aff8"/>
      </w:pPr>
      <w:r>
        <w:t xml:space="preserve">This </w:t>
      </w:r>
      <w:r w:rsidRPr="00043FB4">
        <w:t>subdivision</w:t>
      </w:r>
      <w:r>
        <w:t xml:space="preserve"> set forth in the Tax Code should not be confused with tax sharing among budgets of various levels, which is regulated separately by the Tax and Budget Codes and by regional legislation. Thus, the personal income tax is described as a federal tax, but its revenues are shared between regional and local budgets instead of going to the federal budget.  </w:t>
      </w:r>
    </w:p>
    <w:p w:rsidR="005479EE" w:rsidRPr="007C2C46" w:rsidRDefault="005479EE" w:rsidP="005479EE">
      <w:pPr>
        <w:pStyle w:val="3"/>
        <w:rPr>
          <w:lang w:val="en-US"/>
        </w:rPr>
      </w:pPr>
      <w:bookmarkStart w:id="50" w:name="_Consumer_Price_Index"/>
      <w:bookmarkEnd w:id="50"/>
      <w:r w:rsidRPr="00A05DE0">
        <w:rPr>
          <w:lang w:val="en-US"/>
        </w:rPr>
        <w:t>Consumer</w:t>
      </w:r>
      <w:r w:rsidRPr="007C2C46">
        <w:rPr>
          <w:lang w:val="en-US"/>
        </w:rPr>
        <w:t xml:space="preserve"> </w:t>
      </w:r>
      <w:r w:rsidRPr="00A05DE0">
        <w:rPr>
          <w:lang w:val="en-US"/>
        </w:rPr>
        <w:t>Price</w:t>
      </w:r>
      <w:r w:rsidRPr="007C2C46">
        <w:rPr>
          <w:lang w:val="en-US"/>
        </w:rPr>
        <w:t xml:space="preserve"> </w:t>
      </w:r>
      <w:r w:rsidRPr="00A05DE0">
        <w:rPr>
          <w:lang w:val="en-US"/>
        </w:rPr>
        <w:t>Index</w:t>
      </w:r>
    </w:p>
    <w:p w:rsidR="005479EE" w:rsidRPr="00A05DE0" w:rsidRDefault="005479EE" w:rsidP="005479EE">
      <w:pPr>
        <w:pStyle w:val="aff8"/>
      </w:pPr>
      <w:bookmarkStart w:id="51" w:name="_Индекс_промышленного_производства"/>
      <w:bookmarkEnd w:id="51"/>
      <w:r w:rsidRPr="00F317B8">
        <w:rPr>
          <w:i/>
        </w:rPr>
        <w:t>Data Source</w:t>
      </w:r>
      <w:r w:rsidRPr="00F317B8">
        <w:t xml:space="preserve">: </w:t>
      </w:r>
      <w:r w:rsidRPr="00A05DE0">
        <w:t>Rosstat (</w:t>
      </w:r>
      <w:hyperlink r:id="rId145" w:history="1">
        <w:r>
          <w:rPr>
            <w:rStyle w:val="af4"/>
          </w:rPr>
          <w:t>Russian Regions</w:t>
        </w:r>
      </w:hyperlink>
      <w:r w:rsidRPr="008A5578">
        <w:t>, Prices &amp; tariffs</w:t>
      </w:r>
      <w:r w:rsidRPr="00A05DE0">
        <w:t>)</w:t>
      </w:r>
    </w:p>
    <w:p w:rsidR="005479EE" w:rsidRPr="00A05DE0" w:rsidRDefault="005479EE" w:rsidP="005479EE">
      <w:pPr>
        <w:pStyle w:val="aff8"/>
      </w:pPr>
      <w:r>
        <w:rPr>
          <w:i/>
        </w:rPr>
        <w:t>Methodology:</w:t>
      </w:r>
      <w:r w:rsidRPr="00F317B8">
        <w:t xml:space="preserve"> </w:t>
      </w:r>
      <w:r w:rsidRPr="00A05DE0">
        <w:t xml:space="preserve">The Consumer Price Index is a measure of consumer price inflation. The methods of consumer price collection in the regions are similar to those used to measure the value of fixed consumer baskets. Compared to the fixed consumer basket, the CPI covers a wider range of goods and services, </w:t>
      </w:r>
      <w:r w:rsidRPr="00A05DE0">
        <w:lastRenderedPageBreak/>
        <w:t>excluding largely excised or subsidized goods and services (vodka, fuel and electricity, housing and utility services, transportation, mail and telephone communication services), and also seasonal goods (fresh fruit and vegetables).</w:t>
      </w:r>
    </w:p>
    <w:p w:rsidR="005479EE" w:rsidRDefault="005479EE" w:rsidP="005479EE">
      <w:pPr>
        <w:pStyle w:val="aff8"/>
      </w:pPr>
      <w:r w:rsidRPr="00A05DE0">
        <w:t>CPI is calculated using weights of various items in the consumer basket, collected from household budget surveys (the sample comprises about 50,000 households).</w:t>
      </w:r>
    </w:p>
    <w:p w:rsidR="00A255A3" w:rsidRPr="00A9342A" w:rsidRDefault="00A255A3" w:rsidP="00A255A3">
      <w:pPr>
        <w:pStyle w:val="3"/>
        <w:rPr>
          <w:lang w:val="en-US"/>
        </w:rPr>
      </w:pPr>
      <w:bookmarkStart w:id="52" w:name="_Cost_of_a"/>
      <w:bookmarkEnd w:id="52"/>
      <w:r>
        <w:rPr>
          <w:lang w:val="en-US"/>
        </w:rPr>
        <w:t xml:space="preserve">Cost </w:t>
      </w:r>
      <w:r w:rsidRPr="00A9342A">
        <w:rPr>
          <w:lang w:val="en-US"/>
        </w:rPr>
        <w:t>of a fixed set of consumer goods and services for interregional comparisons</w:t>
      </w:r>
    </w:p>
    <w:p w:rsidR="00AA3D9A" w:rsidRPr="004E0541" w:rsidRDefault="00AA3D9A" w:rsidP="00AA3D9A">
      <w:pPr>
        <w:spacing w:line="360" w:lineRule="auto"/>
        <w:ind w:firstLine="708"/>
        <w:rPr>
          <w:lang w:val="en-US"/>
        </w:rPr>
      </w:pPr>
      <w:r w:rsidRPr="004E0541">
        <w:rPr>
          <w:i/>
          <w:lang w:val="en-US"/>
        </w:rPr>
        <w:t>Data Source</w:t>
      </w:r>
      <w:r w:rsidRPr="004E0541">
        <w:rPr>
          <w:lang w:val="en-US"/>
        </w:rPr>
        <w:t>: Rosstat (</w:t>
      </w:r>
      <w:hyperlink r:id="rId146" w:history="1">
        <w:r w:rsidRPr="004E0541">
          <w:rPr>
            <w:rStyle w:val="af4"/>
            <w:lang w:val="en-US"/>
          </w:rPr>
          <w:t>Russian Regions</w:t>
        </w:r>
      </w:hyperlink>
      <w:r w:rsidRPr="004E0541">
        <w:rPr>
          <w:lang w:val="en-US"/>
        </w:rPr>
        <w:t>, Prices &amp; Tariffs – Price move on consumer market)</w:t>
      </w:r>
    </w:p>
    <w:p w:rsidR="00AA3D9A" w:rsidRPr="004E0541" w:rsidRDefault="00AA3D9A" w:rsidP="00AA3D9A">
      <w:pPr>
        <w:pStyle w:val="aff8"/>
      </w:pPr>
      <w:r w:rsidRPr="004E0541">
        <w:rPr>
          <w:i/>
        </w:rPr>
        <w:t>Methodology:</w:t>
      </w:r>
      <w:r w:rsidRPr="004E0541">
        <w:t xml:space="preserve"> The cost of a fixed basket of goods and services is used to adjust inter-regional differences in the cost of living (in particular, the higher cost of living in major cities and the northern regions). The basket includes basic consumer goods, excluding automobiles. The only services recognized are housing services, public transport, public baths, and hairdressing. The cost of housing is not included in the fixed basket, except for social rent of apartments in state or municipal housing communities.</w:t>
      </w:r>
    </w:p>
    <w:p w:rsidR="00AA3D9A" w:rsidRPr="004E0541" w:rsidRDefault="00AA3D9A" w:rsidP="00AA3D9A">
      <w:pPr>
        <w:pStyle w:val="aff8"/>
      </w:pPr>
      <w:r w:rsidRPr="004E0541">
        <w:t>Data on prices in each region are collected by Rosstat observers in the region and several rayon centers (usually two or three, but in large regions can be up to five or six). In this case, the amount of data from the city must be at least 35% of the region’s population. Most of the cities that conducted statistical monitoring of prices are medium and large cities (with a population of over 50,000 people). The</w:t>
      </w:r>
      <w:r w:rsidRPr="00617C53">
        <w:t xml:space="preserve"> </w:t>
      </w:r>
      <w:r w:rsidRPr="004E0541">
        <w:t>countryside</w:t>
      </w:r>
      <w:r w:rsidRPr="00617C53">
        <w:t xml:space="preserve"> </w:t>
      </w:r>
      <w:r w:rsidRPr="004E0541">
        <w:t>is</w:t>
      </w:r>
      <w:r w:rsidRPr="00617C53">
        <w:t xml:space="preserve"> </w:t>
      </w:r>
      <w:r w:rsidRPr="004E0541">
        <w:t>not</w:t>
      </w:r>
      <w:r w:rsidRPr="00617C53">
        <w:t xml:space="preserve"> </w:t>
      </w:r>
      <w:r w:rsidRPr="004E0541">
        <w:t>represented</w:t>
      </w:r>
      <w:r w:rsidRPr="00617C53">
        <w:t>.</w:t>
      </w:r>
    </w:p>
    <w:p w:rsidR="005479EE" w:rsidRPr="005479EE" w:rsidRDefault="005479EE" w:rsidP="005479EE">
      <w:pPr>
        <w:pStyle w:val="3"/>
        <w:rPr>
          <w:lang w:val="en-US"/>
        </w:rPr>
      </w:pPr>
      <w:bookmarkStart w:id="53" w:name="_Density_of_public_1"/>
      <w:bookmarkEnd w:id="53"/>
      <w:r w:rsidRPr="005479EE">
        <w:rPr>
          <w:lang w:val="en-US"/>
        </w:rPr>
        <w:t>Density of public railroads</w:t>
      </w:r>
    </w:p>
    <w:p w:rsidR="005479EE" w:rsidRPr="004B3727" w:rsidRDefault="005479EE" w:rsidP="005479EE">
      <w:pPr>
        <w:pStyle w:val="aff8"/>
      </w:pPr>
      <w:r w:rsidRPr="00F317B8">
        <w:rPr>
          <w:i/>
        </w:rPr>
        <w:t>Data Source</w:t>
      </w:r>
      <w:r w:rsidRPr="00F317B8">
        <w:t xml:space="preserve">: </w:t>
      </w:r>
      <w:r w:rsidRPr="004B3727">
        <w:t>Rosstat (</w:t>
      </w:r>
      <w:hyperlink r:id="rId147" w:history="1">
        <w:r>
          <w:rPr>
            <w:rStyle w:val="af4"/>
          </w:rPr>
          <w:t>Russian Regions</w:t>
        </w:r>
      </w:hyperlink>
      <w:proofErr w:type="gramStart"/>
      <w:r w:rsidRPr="00BC5824">
        <w:t>,</w:t>
      </w:r>
      <w:proofErr w:type="gramEnd"/>
      <w:r w:rsidRPr="00BC5824">
        <w:t xml:space="preserve"> Transport</w:t>
      </w:r>
      <w:r w:rsidRPr="004B3727">
        <w:t>)</w:t>
      </w:r>
    </w:p>
    <w:p w:rsidR="005479EE" w:rsidRPr="004B3727" w:rsidRDefault="005479EE" w:rsidP="005479EE">
      <w:pPr>
        <w:pStyle w:val="aff8"/>
      </w:pPr>
      <w:r>
        <w:rPr>
          <w:i/>
        </w:rPr>
        <w:t>Methodology:</w:t>
      </w:r>
      <w:r w:rsidRPr="00F317B8">
        <w:t xml:space="preserve"> </w:t>
      </w:r>
      <w:r w:rsidRPr="004B3727">
        <w:t>The data are provided by the Russian Railways (RZhD). The indicator includes only the length of stretches between stations disregarding the number of tracks (the share of double track lines and electrified lines is reported separately).</w:t>
      </w:r>
    </w:p>
    <w:p w:rsidR="005479EE" w:rsidRPr="004B3727" w:rsidRDefault="005479EE" w:rsidP="005479EE">
      <w:pPr>
        <w:pStyle w:val="aff8"/>
      </w:pPr>
      <w:r w:rsidRPr="004B3727">
        <w:t xml:space="preserve">An important feature of this indicator is that </w:t>
      </w:r>
      <w:r>
        <w:t xml:space="preserve">Rosstat </w:t>
      </w:r>
      <w:r w:rsidRPr="004B3727">
        <w:t>includes Moscow and St.Petersburg in their neighboring regions for the purposes of this indicator.</w:t>
      </w:r>
    </w:p>
    <w:p w:rsidR="005479EE" w:rsidRPr="004B3727" w:rsidRDefault="005479EE" w:rsidP="005479EE">
      <w:pPr>
        <w:pStyle w:val="3"/>
        <w:rPr>
          <w:lang w:val="en-US"/>
        </w:rPr>
      </w:pPr>
      <w:bookmarkStart w:id="54" w:name="_Density_of_public"/>
      <w:bookmarkEnd w:id="54"/>
      <w:r w:rsidRPr="004B3727">
        <w:rPr>
          <w:lang w:val="en-US"/>
        </w:rPr>
        <w:t>Density of public roads with hard pavement</w:t>
      </w:r>
    </w:p>
    <w:p w:rsidR="005479EE" w:rsidRDefault="005479EE" w:rsidP="005479EE">
      <w:pPr>
        <w:pStyle w:val="aff8"/>
      </w:pPr>
      <w:bookmarkStart w:id="55" w:name="_Плотность_железных_дорог"/>
      <w:bookmarkEnd w:id="55"/>
      <w:r w:rsidRPr="00F317B8">
        <w:rPr>
          <w:i/>
        </w:rPr>
        <w:t>Data Source</w:t>
      </w:r>
      <w:r w:rsidRPr="00F317B8">
        <w:t xml:space="preserve">: </w:t>
      </w:r>
      <w:r>
        <w:t>Rosstat (</w:t>
      </w:r>
      <w:hyperlink r:id="rId148" w:history="1">
        <w:r>
          <w:rPr>
            <w:rStyle w:val="af4"/>
          </w:rPr>
          <w:t>Russian Regions</w:t>
        </w:r>
      </w:hyperlink>
      <w:proofErr w:type="gramStart"/>
      <w:r w:rsidRPr="00BC5824">
        <w:t>,</w:t>
      </w:r>
      <w:proofErr w:type="gramEnd"/>
      <w:r w:rsidRPr="00BC5824">
        <w:t xml:space="preserve"> Transport</w:t>
      </w:r>
      <w:r>
        <w:t>)</w:t>
      </w:r>
    </w:p>
    <w:p w:rsidR="005479EE" w:rsidRDefault="005479EE" w:rsidP="005479EE">
      <w:pPr>
        <w:pStyle w:val="aff8"/>
      </w:pPr>
      <w:r>
        <w:rPr>
          <w:i/>
        </w:rPr>
        <w:t>Methodology:</w:t>
      </w:r>
      <w:r w:rsidRPr="00F317B8">
        <w:t xml:space="preserve"> </w:t>
      </w:r>
      <w:r>
        <w:t xml:space="preserve">Rosstat collects these </w:t>
      </w:r>
      <w:r w:rsidRPr="00416BCA">
        <w:t>data</w:t>
      </w:r>
      <w:r>
        <w:t xml:space="preserve"> from federal and regional road administration authorities, municipal governments and the Russian Highways government company, which administers the toll road construction program.</w:t>
      </w:r>
    </w:p>
    <w:p w:rsidR="005479EE" w:rsidRDefault="005479EE" w:rsidP="005479EE">
      <w:pPr>
        <w:pStyle w:val="aff8"/>
      </w:pPr>
      <w:r>
        <w:lastRenderedPageBreak/>
        <w:t xml:space="preserve">Hard-surface roads </w:t>
      </w:r>
      <w:r w:rsidRPr="00416BCA">
        <w:t>include</w:t>
      </w:r>
      <w:r>
        <w:t xml:space="preserve"> roads with improved surfaces (asphalt, composite asphalt and concrete, cement and concrete), and roads with intermediate surfacing (unsealed gravel and macadam, soft-surface roads treated with road-biding materials; stone paving). </w:t>
      </w:r>
    </w:p>
    <w:p w:rsidR="005479EE" w:rsidRDefault="005479EE" w:rsidP="005479EE">
      <w:pPr>
        <w:pStyle w:val="aff8"/>
      </w:pPr>
      <w:r>
        <w:t xml:space="preserve">An important feature of this </w:t>
      </w:r>
      <w:r w:rsidRPr="00416BCA">
        <w:t>indicator</w:t>
      </w:r>
      <w:r>
        <w:t xml:space="preserve"> is Rosstat includes Moscow and St. Petersburg in their neighboring regions for the purposes of this indicator.</w:t>
      </w:r>
    </w:p>
    <w:p w:rsidR="005479EE" w:rsidRPr="00FC090F" w:rsidRDefault="005479EE" w:rsidP="005479EE">
      <w:pPr>
        <w:pStyle w:val="3"/>
        <w:rPr>
          <w:lang w:val="en-US"/>
        </w:rPr>
      </w:pPr>
      <w:bookmarkStart w:id="56" w:name="_Educational_pattern_of"/>
      <w:bookmarkEnd w:id="56"/>
      <w:r w:rsidRPr="00FC090F">
        <w:rPr>
          <w:lang w:val="en-US"/>
        </w:rPr>
        <w:t>Educational pattern of employees (share of employees with higher education)</w:t>
      </w:r>
    </w:p>
    <w:p w:rsidR="005479EE" w:rsidRDefault="005479EE" w:rsidP="005479EE">
      <w:pPr>
        <w:pStyle w:val="aff8"/>
      </w:pPr>
      <w:bookmarkStart w:id="57" w:name="_Доля_многоквартирных_домов,"/>
      <w:bookmarkEnd w:id="57"/>
      <w:r w:rsidRPr="00C81889">
        <w:rPr>
          <w:i/>
        </w:rPr>
        <w:t>Data Source:</w:t>
      </w:r>
      <w:r>
        <w:t xml:space="preserve"> </w:t>
      </w:r>
      <w:r w:rsidRPr="00567E03">
        <w:t>Rosstat</w:t>
      </w:r>
      <w:r>
        <w:t xml:space="preserve"> (</w:t>
      </w:r>
      <w:hyperlink r:id="rId149" w:anchor="1" w:history="1">
        <w:r>
          <w:rPr>
            <w:rStyle w:val="af4"/>
          </w:rPr>
          <w:t>Central Statistical Database</w:t>
        </w:r>
      </w:hyperlink>
      <w:r w:rsidRPr="00E452F9">
        <w:t>, Regional block – Employment and wages – Educational pattern of employees</w:t>
      </w:r>
      <w:r>
        <w:t>)</w:t>
      </w:r>
    </w:p>
    <w:p w:rsidR="005479EE" w:rsidRDefault="005479EE" w:rsidP="005479EE">
      <w:pPr>
        <w:pStyle w:val="aff8"/>
      </w:pPr>
      <w:r>
        <w:rPr>
          <w:i/>
        </w:rPr>
        <w:t>Methodology:</w:t>
      </w:r>
      <w:r>
        <w:t xml:space="preserve"> This indicator is calculated on the basis of responses received in employment surveys.</w:t>
      </w:r>
    </w:p>
    <w:p w:rsidR="00FD11E9" w:rsidRPr="00FD11E9" w:rsidRDefault="00FD11E9" w:rsidP="00FD11E9">
      <w:pPr>
        <w:pStyle w:val="3"/>
        <w:rPr>
          <w:lang w:val="en-US"/>
        </w:rPr>
      </w:pPr>
      <w:r>
        <w:rPr>
          <w:lang w:val="en-US"/>
        </w:rPr>
        <w:t>Ethno</w:t>
      </w:r>
      <w:r w:rsidRPr="00FD11E9">
        <w:rPr>
          <w:lang w:val="en-US"/>
        </w:rPr>
        <w:t>-</w:t>
      </w:r>
      <w:r>
        <w:rPr>
          <w:lang w:val="en-US"/>
        </w:rPr>
        <w:t>Linguistic</w:t>
      </w:r>
      <w:r w:rsidRPr="00FD11E9">
        <w:rPr>
          <w:lang w:val="en-US"/>
        </w:rPr>
        <w:t xml:space="preserve"> Fractionalization Index (</w:t>
      </w:r>
      <w:r>
        <w:rPr>
          <w:lang w:val="en-US"/>
        </w:rPr>
        <w:t>ELF</w:t>
      </w:r>
      <w:r w:rsidRPr="00FD11E9">
        <w:rPr>
          <w:lang w:val="en-US"/>
        </w:rPr>
        <w:t>)</w:t>
      </w:r>
    </w:p>
    <w:p w:rsidR="00FD11E9" w:rsidRPr="00FD11E9" w:rsidRDefault="00FD11E9" w:rsidP="0044633E">
      <w:pPr>
        <w:spacing w:line="360" w:lineRule="auto"/>
        <w:ind w:firstLine="709"/>
        <w:rPr>
          <w:lang w:val="en-US"/>
        </w:rPr>
      </w:pPr>
      <w:r w:rsidRPr="00FD11E9">
        <w:rPr>
          <w:i/>
          <w:lang w:val="en-US"/>
        </w:rPr>
        <w:t>Data source</w:t>
      </w:r>
      <w:r w:rsidRPr="00FD11E9">
        <w:rPr>
          <w:lang w:val="en-US"/>
        </w:rPr>
        <w:t>: National Population Census 2002.</w:t>
      </w:r>
    </w:p>
    <w:p w:rsidR="00FD11E9" w:rsidRPr="00FD11E9" w:rsidRDefault="00FD11E9" w:rsidP="0044633E">
      <w:pPr>
        <w:spacing w:line="360" w:lineRule="auto"/>
        <w:ind w:firstLine="709"/>
        <w:rPr>
          <w:lang w:val="en-US"/>
        </w:rPr>
      </w:pPr>
      <w:proofErr w:type="gramStart"/>
      <w:r w:rsidRPr="00FD11E9">
        <w:rPr>
          <w:i/>
          <w:lang w:val="en-US"/>
        </w:rPr>
        <w:t>Methodology</w:t>
      </w:r>
      <w:r w:rsidRPr="00FD11E9">
        <w:rPr>
          <w:lang w:val="en-US"/>
        </w:rPr>
        <w:t>.</w:t>
      </w:r>
      <w:proofErr w:type="gramEnd"/>
      <w:r w:rsidRPr="00FD11E9">
        <w:rPr>
          <w:lang w:val="en-US"/>
        </w:rPr>
        <w:t xml:space="preserve"> The index is calculated according to the method proposed in the Alesina A., Devleeschauwer A., Easterly W., Kurlat S., Wacziarg R. (2003) Fractionalization. </w:t>
      </w:r>
      <w:proofErr w:type="gramStart"/>
      <w:r w:rsidRPr="00FD11E9">
        <w:rPr>
          <w:lang w:val="en-US"/>
        </w:rPr>
        <w:t>Journal of Economic Growth, Springer, vol. 8 (2), pages 155-94.</w:t>
      </w:r>
      <w:proofErr w:type="gramEnd"/>
    </w:p>
    <w:p w:rsidR="00FD11E9" w:rsidRPr="00FD11E9" w:rsidRDefault="00FD11E9" w:rsidP="0044633E">
      <w:pPr>
        <w:spacing w:line="360" w:lineRule="auto"/>
        <w:ind w:firstLine="709"/>
        <w:rPr>
          <w:lang w:val="en-US"/>
        </w:rPr>
      </w:pPr>
      <w:r w:rsidRPr="00FD11E9">
        <w:rPr>
          <w:lang w:val="en-US"/>
        </w:rPr>
        <w:t>The formula for calculating the index is:</w:t>
      </w:r>
    </w:p>
    <w:p w:rsidR="00FD11E9" w:rsidRPr="00141FE8" w:rsidRDefault="00FD11E9" w:rsidP="0044633E">
      <w:pPr>
        <w:spacing w:line="360" w:lineRule="auto"/>
        <w:ind w:firstLine="567"/>
        <w:rPr>
          <w:lang w:val="en-US"/>
        </w:rPr>
      </w:pPr>
      <m:oMathPara>
        <m:oMath>
          <m:r>
            <w:rPr>
              <w:rFonts w:ascii="Cambria Math" w:hAnsi="Cambria Math"/>
              <w:lang w:val="en-US"/>
            </w:rPr>
            <m:t>Fractionalization=1-</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sSubSup>
                <m:sSubSupPr>
                  <m:ctrlPr>
                    <w:rPr>
                      <w:rFonts w:ascii="Cambria Math" w:hAnsi="Cambria Math"/>
                      <w:i/>
                      <w:lang w:val="en-US"/>
                    </w:rPr>
                  </m:ctrlPr>
                </m:sSubSupPr>
                <m:e>
                  <m:r>
                    <w:rPr>
                      <w:rFonts w:ascii="Cambria Math" w:hAnsi="Cambria Math"/>
                      <w:lang w:val="en-US"/>
                    </w:rPr>
                    <m:t>s</m:t>
                  </m:r>
                </m:e>
                <m:sub>
                  <m:r>
                    <w:rPr>
                      <w:rFonts w:ascii="Cambria Math" w:hAnsi="Cambria Math"/>
                      <w:lang w:val="en-US"/>
                    </w:rPr>
                    <m:t>i</m:t>
                  </m:r>
                </m:sub>
                <m:sup>
                  <m:r>
                    <w:rPr>
                      <w:rFonts w:ascii="Cambria Math" w:hAnsi="Cambria Math"/>
                      <w:lang w:val="en-US"/>
                    </w:rPr>
                    <m:t>2</m:t>
                  </m:r>
                </m:sup>
              </m:sSubSup>
            </m:e>
          </m:nary>
        </m:oMath>
      </m:oMathPara>
    </w:p>
    <w:p w:rsidR="00FD11E9" w:rsidRDefault="00FD11E9" w:rsidP="0044633E">
      <w:pPr>
        <w:spacing w:line="360" w:lineRule="auto"/>
        <w:rPr>
          <w:rFonts w:cs="Calibri"/>
          <w:i/>
          <w:lang w:val="en-US"/>
        </w:rPr>
      </w:pPr>
      <w:proofErr w:type="gramStart"/>
      <w:r w:rsidRPr="00FD11E9">
        <w:rPr>
          <w:rFonts w:cs="Calibri"/>
          <w:lang w:val="en-US"/>
        </w:rPr>
        <w:t>where</w:t>
      </w:r>
      <w:proofErr w:type="gramEnd"/>
      <w:r w:rsidRPr="00FD11E9">
        <w:rPr>
          <w:rFonts w:cs="Calibri"/>
          <w:lang w:val="en-US"/>
        </w:rPr>
        <w:t xml:space="preserve"> </w:t>
      </w:r>
      <m:oMath>
        <m:sSub>
          <m:sSubPr>
            <m:ctrlPr>
              <w:rPr>
                <w:rFonts w:ascii="Cambria Math" w:hAnsi="Cambria Math" w:cs="Calibri"/>
              </w:rPr>
            </m:ctrlPr>
          </m:sSubPr>
          <m:e>
            <m:r>
              <m:rPr>
                <m:sty m:val="p"/>
              </m:rPr>
              <w:rPr>
                <w:rFonts w:ascii="Cambria Math" w:hAnsi="Cambria Math" w:cs="Calibri"/>
                <w:lang w:val="en-US"/>
              </w:rPr>
              <m:t>s</m:t>
            </m:r>
          </m:e>
          <m:sub>
            <m:r>
              <m:rPr>
                <m:sty m:val="p"/>
              </m:rPr>
              <w:rPr>
                <w:rFonts w:ascii="Cambria Math" w:hAnsi="Cambria Math" w:cs="Calibri"/>
                <w:lang w:val="en-US"/>
              </w:rPr>
              <m:t>i</m:t>
            </m:r>
          </m:sub>
        </m:sSub>
      </m:oMath>
      <w:r w:rsidRPr="00FD11E9">
        <w:rPr>
          <w:rFonts w:cs="Calibri"/>
          <w:lang w:val="en-US"/>
        </w:rPr>
        <w:t xml:space="preserve"> is the share of ethnic group </w:t>
      </w:r>
      <w:r w:rsidRPr="00FD11E9">
        <w:rPr>
          <w:rFonts w:cs="Calibri"/>
          <w:i/>
          <w:lang w:val="en-US"/>
        </w:rPr>
        <w:t>i</w:t>
      </w:r>
      <w:r w:rsidRPr="00FD11E9">
        <w:rPr>
          <w:rFonts w:cs="Calibri"/>
          <w:lang w:val="en-US"/>
        </w:rPr>
        <w:t xml:space="preserve"> in region </w:t>
      </w:r>
      <w:r w:rsidRPr="00FD11E9">
        <w:rPr>
          <w:rFonts w:cs="Calibri"/>
          <w:i/>
          <w:lang w:val="en-US"/>
        </w:rPr>
        <w:t>(i=1,…, N).</w:t>
      </w:r>
    </w:p>
    <w:p w:rsidR="00FD11E9" w:rsidRPr="00FD11E9" w:rsidRDefault="00FD11E9" w:rsidP="0044633E">
      <w:pPr>
        <w:spacing w:line="360" w:lineRule="auto"/>
        <w:rPr>
          <w:rFonts w:cs="Calibri"/>
          <w:i/>
          <w:lang w:val="en-US"/>
        </w:rPr>
      </w:pPr>
    </w:p>
    <w:p w:rsidR="00FD11E9" w:rsidRPr="00FD11E9" w:rsidRDefault="00FD11E9" w:rsidP="0044633E">
      <w:pPr>
        <w:spacing w:line="360" w:lineRule="auto"/>
        <w:ind w:firstLine="709"/>
        <w:rPr>
          <w:rFonts w:cs="Calibri"/>
          <w:lang w:val="en-US"/>
        </w:rPr>
      </w:pPr>
      <w:r w:rsidRPr="00FD11E9">
        <w:rPr>
          <w:rFonts w:cs="Calibri"/>
          <w:lang w:val="en-US"/>
        </w:rPr>
        <w:t xml:space="preserve">The index ranges from 0 to 1 and indicates the </w:t>
      </w:r>
      <w:r>
        <w:rPr>
          <w:rFonts w:cs="Calibri"/>
          <w:lang w:val="en-US"/>
        </w:rPr>
        <w:t>likelihood that</w:t>
      </w:r>
      <w:r w:rsidRPr="00FD11E9">
        <w:rPr>
          <w:rFonts w:cs="Calibri"/>
          <w:lang w:val="en-US"/>
        </w:rPr>
        <w:t xml:space="preserve"> two randomly selected person will belong to different ethnic groups. The increase in the index means greater ethnic diversity in the region.</w:t>
      </w:r>
    </w:p>
    <w:p w:rsidR="005479EE" w:rsidRPr="007C7BA0" w:rsidRDefault="005479EE" w:rsidP="005479EE">
      <w:pPr>
        <w:pStyle w:val="3"/>
        <w:rPr>
          <w:lang w:val="en-US"/>
        </w:rPr>
      </w:pPr>
      <w:r w:rsidRPr="00B00D47">
        <w:rPr>
          <w:lang w:val="en-US"/>
        </w:rPr>
        <w:t>Federal Targeted Investment Program (FTIP): regional spending (fixed investment financed from the federal budget)</w:t>
      </w:r>
    </w:p>
    <w:p w:rsidR="005479EE" w:rsidRPr="004751F2" w:rsidRDefault="005479EE" w:rsidP="005479EE">
      <w:pPr>
        <w:pStyle w:val="aff8"/>
      </w:pPr>
      <w:bookmarkStart w:id="58" w:name="_Отраслевой_статистический_классифик_1"/>
      <w:bookmarkEnd w:id="58"/>
      <w:r w:rsidRPr="00C81889">
        <w:rPr>
          <w:i/>
        </w:rPr>
        <w:t>Data Source:</w:t>
      </w:r>
      <w:r>
        <w:t xml:space="preserve"> </w:t>
      </w:r>
      <w:r w:rsidRPr="002A734E">
        <w:t>Rosstat (Regions of Russia), Ministry for Economic Development (MED)</w:t>
      </w:r>
    </w:p>
    <w:p w:rsidR="005479EE" w:rsidRDefault="005479EE" w:rsidP="005479EE">
      <w:pPr>
        <w:pStyle w:val="aff8"/>
      </w:pPr>
      <w:r>
        <w:rPr>
          <w:i/>
        </w:rPr>
        <w:t>Methodology:</w:t>
      </w:r>
      <w:r>
        <w:t xml:space="preserve"> </w:t>
      </w:r>
      <w:r w:rsidRPr="002A734E">
        <w:t>Data on investment financed from the federal budget are consolidated by MED into the FTIP. FTIP contains information about specific projects financed from the federal budget (both directly and via subsidizing capital investments of regional governments).</w:t>
      </w:r>
    </w:p>
    <w:p w:rsidR="005479EE" w:rsidRPr="007C2C46" w:rsidRDefault="005479EE" w:rsidP="005479EE">
      <w:pPr>
        <w:pStyle w:val="3"/>
        <w:rPr>
          <w:lang w:val="en-US"/>
        </w:rPr>
      </w:pPr>
      <w:bookmarkStart w:id="59" w:name="_Fixed_capital_investment"/>
      <w:bookmarkEnd w:id="59"/>
      <w:r w:rsidRPr="00EE565D">
        <w:rPr>
          <w:lang w:val="en-US"/>
        </w:rPr>
        <w:lastRenderedPageBreak/>
        <w:t>Fixed</w:t>
      </w:r>
      <w:r w:rsidRPr="007C2C46">
        <w:rPr>
          <w:lang w:val="en-US"/>
        </w:rPr>
        <w:t xml:space="preserve"> </w:t>
      </w:r>
      <w:r>
        <w:rPr>
          <w:lang w:val="en-US"/>
        </w:rPr>
        <w:t>capital</w:t>
      </w:r>
      <w:r w:rsidRPr="007C2C46">
        <w:rPr>
          <w:lang w:val="en-US"/>
        </w:rPr>
        <w:t xml:space="preserve"> </w:t>
      </w:r>
      <w:r w:rsidRPr="00EE565D">
        <w:rPr>
          <w:lang w:val="en-US"/>
        </w:rPr>
        <w:t>investment</w:t>
      </w:r>
      <w:r w:rsidRPr="007C2C46">
        <w:rPr>
          <w:lang w:val="en-US"/>
        </w:rPr>
        <w:t xml:space="preserve"> </w:t>
      </w:r>
      <w:r w:rsidRPr="00EE565D">
        <w:rPr>
          <w:lang w:val="en-US"/>
        </w:rPr>
        <w:t>index</w:t>
      </w:r>
    </w:p>
    <w:p w:rsidR="005479EE" w:rsidRDefault="005479EE" w:rsidP="005479EE">
      <w:pPr>
        <w:pStyle w:val="aff8"/>
      </w:pPr>
      <w:bookmarkStart w:id="60" w:name="_Индекс_цен_производителей"/>
      <w:bookmarkEnd w:id="60"/>
      <w:r w:rsidRPr="00EE565D">
        <w:rPr>
          <w:i/>
        </w:rPr>
        <w:t>Data Source:</w:t>
      </w:r>
      <w:r w:rsidRPr="00EE565D">
        <w:t xml:space="preserve"> Rosstat (</w:t>
      </w:r>
      <w:hyperlink r:id="rId150" w:history="1">
        <w:r>
          <w:rPr>
            <w:rStyle w:val="af4"/>
          </w:rPr>
          <w:t>Russian Regions</w:t>
        </w:r>
      </w:hyperlink>
      <w:r w:rsidRPr="0015225B">
        <w:t>, Investing – Investments in fixed capital</w:t>
      </w:r>
      <w:r>
        <w:t>)</w:t>
      </w:r>
    </w:p>
    <w:p w:rsidR="005479EE" w:rsidRDefault="005479EE" w:rsidP="005479EE">
      <w:pPr>
        <w:pStyle w:val="aff8"/>
      </w:pPr>
      <w:r>
        <w:rPr>
          <w:i/>
        </w:rPr>
        <w:t>Methodology:</w:t>
      </w:r>
      <w:r>
        <w:t xml:space="preserve"> The </w:t>
      </w:r>
      <w:r w:rsidRPr="00EE565D">
        <w:t>volume</w:t>
      </w:r>
      <w:r>
        <w:t xml:space="preserve"> index of fixed investment is a ratio of current-year fixed investment to previous-year fixed investment at constant prices (prices of the previous year). The price index is computed using producer prices in construction, prices for machinery and equipment used in construction and prices for capital works.</w:t>
      </w:r>
    </w:p>
    <w:p w:rsidR="005479EE" w:rsidRPr="007A0C68" w:rsidRDefault="005479EE" w:rsidP="005479EE">
      <w:pPr>
        <w:pStyle w:val="3"/>
        <w:rPr>
          <w:lang w:val="en-US"/>
        </w:rPr>
      </w:pPr>
      <w:bookmarkStart w:id="61" w:name="_Foreign_direct_investment,"/>
      <w:bookmarkEnd w:id="61"/>
      <w:r w:rsidRPr="007A0C68">
        <w:rPr>
          <w:lang w:val="en-US"/>
        </w:rPr>
        <w:t>Foreign direct investment, according to Bank of Russia data</w:t>
      </w:r>
    </w:p>
    <w:p w:rsidR="005479EE" w:rsidRDefault="005479EE" w:rsidP="005479EE">
      <w:pPr>
        <w:pStyle w:val="aff8"/>
      </w:pPr>
      <w:bookmarkStart w:id="62" w:name="_Рейтинг_регионов_по"/>
      <w:bookmarkEnd w:id="62"/>
      <w:r w:rsidRPr="00EE565D">
        <w:rPr>
          <w:i/>
        </w:rPr>
        <w:t>Data Source:</w:t>
      </w:r>
      <w:r w:rsidRPr="00EE565D">
        <w:t xml:space="preserve"> </w:t>
      </w:r>
      <w:r>
        <w:t>Rosstat (</w:t>
      </w:r>
      <w:hyperlink r:id="rId151" w:history="1">
        <w:r w:rsidRPr="0015225B">
          <w:rPr>
            <w:rStyle w:val="af4"/>
          </w:rPr>
          <w:t>UniSIS</w:t>
        </w:r>
      </w:hyperlink>
      <w:r w:rsidRPr="0015225B">
        <w:t>, FSSS – Investing – Foreign direct investments</w:t>
      </w:r>
      <w:r>
        <w:t>)</w:t>
      </w:r>
    </w:p>
    <w:p w:rsidR="005479EE" w:rsidRDefault="005479EE" w:rsidP="005479EE">
      <w:pPr>
        <w:pStyle w:val="aff8"/>
      </w:pPr>
      <w:r>
        <w:rPr>
          <w:i/>
        </w:rPr>
        <w:t>Methodology:</w:t>
      </w:r>
      <w:r>
        <w:t xml:space="preserve"> </w:t>
      </w:r>
      <w:r w:rsidRPr="007A0C68">
        <w:t>Foreign</w:t>
      </w:r>
      <w:r>
        <w:t xml:space="preserve"> direct investment in Russia means investment by foreign legal entities in Russian enterprises to acquire at least a 10 percent stake in these enterprises. Apart from seed investment and equity investment, FDI also includes reinvestment of earnings, some forms of leasing, loans and transfers between the enterprise and its foreign shareholder.</w:t>
      </w:r>
    </w:p>
    <w:p w:rsidR="005479EE" w:rsidRDefault="005479EE" w:rsidP="005479EE">
      <w:pPr>
        <w:pStyle w:val="aff8"/>
      </w:pPr>
      <w:r>
        <w:rPr>
          <w:i/>
        </w:rPr>
        <w:t>Note:</w:t>
      </w:r>
      <w:r w:rsidRPr="007A0C68">
        <w:t xml:space="preserve"> </w:t>
      </w:r>
      <w:r>
        <w:t xml:space="preserve">In </w:t>
      </w:r>
      <w:r w:rsidRPr="007A0C68">
        <w:t>Russia</w:t>
      </w:r>
      <w:r>
        <w:t xml:space="preserve">, FDI are recorded independently by two official agencies – Rosstat and the Bank of Russia, with Rosstat excluding foreign investment in the banking sector from its observation. Normally, FDI estimates by Rosstat are several times lower than Bank of Russia estimates, which may be partially attributed to underrecording of reinvested earnings by foreign investors. FDI </w:t>
      </w:r>
      <w:r w:rsidRPr="007A0C68">
        <w:t>statistics</w:t>
      </w:r>
      <w:r>
        <w:t xml:space="preserve"> has other weaknesses as well. Specifically, a large share of investments that Russian companies make via offshore jurisdictions is treated as foreign investment in statistics. Region-wise, FDI statistics, arguably, overestimate the share of Moscow, where the bulk of trade with foreign capital is concentrated.</w:t>
      </w:r>
    </w:p>
    <w:p w:rsidR="005479EE" w:rsidRPr="005E0A71" w:rsidRDefault="005479EE" w:rsidP="005479EE">
      <w:pPr>
        <w:pStyle w:val="3"/>
        <w:rPr>
          <w:lang w:val="en-US"/>
        </w:rPr>
      </w:pPr>
      <w:bookmarkStart w:id="63" w:name="_Geographical_features_(area,"/>
      <w:bookmarkEnd w:id="63"/>
      <w:r w:rsidRPr="005E0A71">
        <w:rPr>
          <w:lang w:val="en-US"/>
        </w:rPr>
        <w:t>Geographical features (area, distance from Moscow, average current-year January and July temperatures)</w:t>
      </w:r>
    </w:p>
    <w:p w:rsidR="005479EE" w:rsidRPr="005E0A71" w:rsidRDefault="005479EE" w:rsidP="005479EE">
      <w:pPr>
        <w:spacing w:line="360" w:lineRule="auto"/>
        <w:ind w:firstLine="708"/>
        <w:rPr>
          <w:lang w:val="en-US"/>
        </w:rPr>
      </w:pPr>
      <w:bookmarkStart w:id="64" w:name="_Объем_отгруженных_товаров,"/>
      <w:bookmarkStart w:id="65" w:name="_Индекс_физического_объёма"/>
      <w:bookmarkEnd w:id="64"/>
      <w:bookmarkEnd w:id="65"/>
      <w:r>
        <w:rPr>
          <w:i/>
          <w:lang w:val="en-US"/>
        </w:rPr>
        <w:t>Data s</w:t>
      </w:r>
      <w:r w:rsidRPr="005E0A71">
        <w:rPr>
          <w:i/>
          <w:lang w:val="en-US"/>
        </w:rPr>
        <w:t xml:space="preserve">ource: </w:t>
      </w:r>
      <w:r w:rsidRPr="005E0A71">
        <w:rPr>
          <w:lang w:val="en-US"/>
        </w:rPr>
        <w:t>Rosstat (</w:t>
      </w:r>
      <w:hyperlink r:id="rId152" w:history="1">
        <w:r>
          <w:rPr>
            <w:rStyle w:val="af4"/>
            <w:lang w:val="en-US"/>
          </w:rPr>
          <w:t>Russian Regions: Basic characteristics of subjects of the Russian Federation</w:t>
        </w:r>
      </w:hyperlink>
      <w:r w:rsidRPr="005E0A71">
        <w:rPr>
          <w:lang w:val="en-US"/>
        </w:rPr>
        <w:t>)</w:t>
      </w:r>
    </w:p>
    <w:p w:rsidR="005479EE" w:rsidRDefault="005479EE" w:rsidP="005479EE">
      <w:pPr>
        <w:spacing w:line="360" w:lineRule="auto"/>
        <w:ind w:firstLine="708"/>
        <w:rPr>
          <w:lang w:val="en-US"/>
        </w:rPr>
      </w:pPr>
      <w:r>
        <w:rPr>
          <w:i/>
          <w:lang w:val="en-US"/>
        </w:rPr>
        <w:t>Methodology:</w:t>
      </w:r>
      <w:r w:rsidRPr="005E0A71">
        <w:rPr>
          <w:lang w:val="en-US"/>
        </w:rPr>
        <w:t xml:space="preserve"> Rosstat gets the data from respective federal agencies (Federal Service for State Registrations, Cadastre and Cartography, Federal Service for Hydrometeorology and Environmental Monitoring).</w:t>
      </w:r>
    </w:p>
    <w:p w:rsidR="005479EE" w:rsidRPr="007C2C46" w:rsidRDefault="005479EE" w:rsidP="005479EE">
      <w:pPr>
        <w:pStyle w:val="3"/>
        <w:rPr>
          <w:lang w:val="en-US"/>
        </w:rPr>
      </w:pPr>
      <w:bookmarkStart w:id="66" w:name="_Gini_index,_Coefficient"/>
      <w:bookmarkEnd w:id="66"/>
      <w:r w:rsidRPr="00C81889">
        <w:rPr>
          <w:lang w:val="en-US"/>
        </w:rPr>
        <w:t>Gini</w:t>
      </w:r>
      <w:r w:rsidRPr="007C2C46">
        <w:rPr>
          <w:lang w:val="en-US"/>
        </w:rPr>
        <w:t xml:space="preserve"> </w:t>
      </w:r>
      <w:r w:rsidRPr="00C81889">
        <w:rPr>
          <w:lang w:val="en-US"/>
        </w:rPr>
        <w:t>index</w:t>
      </w:r>
      <w:r w:rsidRPr="007C2C46">
        <w:rPr>
          <w:lang w:val="en-US"/>
        </w:rPr>
        <w:t xml:space="preserve">, </w:t>
      </w:r>
      <w:r w:rsidRPr="00C81889">
        <w:rPr>
          <w:lang w:val="en-US"/>
        </w:rPr>
        <w:t>Coefficient</w:t>
      </w:r>
      <w:r w:rsidRPr="007C2C46">
        <w:rPr>
          <w:lang w:val="en-US"/>
        </w:rPr>
        <w:t xml:space="preserve"> </w:t>
      </w:r>
      <w:r w:rsidRPr="00C81889">
        <w:rPr>
          <w:lang w:val="en-US"/>
        </w:rPr>
        <w:t>of</w:t>
      </w:r>
      <w:r w:rsidRPr="007C2C46">
        <w:rPr>
          <w:lang w:val="en-US"/>
        </w:rPr>
        <w:t xml:space="preserve"> </w:t>
      </w:r>
      <w:r w:rsidRPr="00C81889">
        <w:rPr>
          <w:lang w:val="en-US"/>
        </w:rPr>
        <w:t>funds</w:t>
      </w:r>
    </w:p>
    <w:p w:rsidR="005479EE" w:rsidRDefault="005479EE" w:rsidP="005479EE">
      <w:pPr>
        <w:pStyle w:val="aff8"/>
      </w:pPr>
      <w:bookmarkStart w:id="67" w:name="_Доля_населения_с"/>
      <w:bookmarkStart w:id="68" w:name="_Доля_домов,_находящихся"/>
      <w:bookmarkEnd w:id="67"/>
      <w:bookmarkEnd w:id="68"/>
      <w:r w:rsidRPr="00C81889">
        <w:rPr>
          <w:i/>
        </w:rPr>
        <w:t>Data Source:</w:t>
      </w:r>
      <w:r>
        <w:t xml:space="preserve"> Rosstat (Russian Regions)</w:t>
      </w:r>
    </w:p>
    <w:p w:rsidR="005479EE" w:rsidRDefault="005479EE" w:rsidP="005479EE">
      <w:pPr>
        <w:pStyle w:val="aff8"/>
      </w:pPr>
      <w:r>
        <w:rPr>
          <w:i/>
        </w:rPr>
        <w:t>Methodology:</w:t>
      </w:r>
      <w:r>
        <w:t xml:space="preserve"> The distribution of household income is estimated based on Rosstat sample surveys of household budgets (about 50,000 households); the estimates are adjusted to reflect the distribution of per capita income, as determined by macroeconomic calculations. Participation in this survey is voluntary.</w:t>
      </w:r>
    </w:p>
    <w:p w:rsidR="005479EE" w:rsidRPr="00C81889" w:rsidRDefault="005479EE" w:rsidP="005479EE">
      <w:pPr>
        <w:pStyle w:val="aff8"/>
      </w:pPr>
      <w:r w:rsidRPr="00F85376">
        <w:rPr>
          <w:i/>
        </w:rPr>
        <w:lastRenderedPageBreak/>
        <w:t>Note</w:t>
      </w:r>
      <w:r>
        <w:rPr>
          <w:i/>
        </w:rPr>
        <w:t>:</w:t>
      </w:r>
      <w:r>
        <w:t xml:space="preserve"> According to estimates of experts and Rosstat employees, the household survey covers mainly lower-income groups and therefore may underestimate the level of inequality.</w:t>
      </w:r>
    </w:p>
    <w:p w:rsidR="005479EE" w:rsidRPr="007C2C46" w:rsidRDefault="005479EE" w:rsidP="005479EE">
      <w:pPr>
        <w:pStyle w:val="3"/>
        <w:rPr>
          <w:lang w:val="en-US"/>
        </w:rPr>
      </w:pPr>
      <w:bookmarkStart w:id="69" w:name="_Gross_regional_product"/>
      <w:bookmarkEnd w:id="69"/>
      <w:r w:rsidRPr="004F57EA">
        <w:rPr>
          <w:lang w:val="en-US"/>
        </w:rPr>
        <w:t>Gross</w:t>
      </w:r>
      <w:r w:rsidRPr="007C2C46">
        <w:rPr>
          <w:lang w:val="en-US"/>
        </w:rPr>
        <w:t xml:space="preserve"> </w:t>
      </w:r>
      <w:r w:rsidRPr="004F57EA">
        <w:rPr>
          <w:lang w:val="en-US"/>
        </w:rPr>
        <w:t>regional</w:t>
      </w:r>
      <w:r w:rsidRPr="007C2C46">
        <w:rPr>
          <w:lang w:val="en-US"/>
        </w:rPr>
        <w:t xml:space="preserve"> </w:t>
      </w:r>
      <w:r w:rsidRPr="004F57EA">
        <w:rPr>
          <w:lang w:val="en-US"/>
        </w:rPr>
        <w:t>product</w:t>
      </w:r>
    </w:p>
    <w:p w:rsidR="005479EE" w:rsidRPr="004F57EA" w:rsidRDefault="005479EE" w:rsidP="005479EE">
      <w:pPr>
        <w:pStyle w:val="aff8"/>
      </w:pPr>
      <w:bookmarkStart w:id="70" w:name="_Величина_прожиточного_минимума_1"/>
      <w:bookmarkEnd w:id="70"/>
      <w:r w:rsidRPr="004F57EA">
        <w:rPr>
          <w:i/>
        </w:rPr>
        <w:t>Data source:</w:t>
      </w:r>
      <w:r w:rsidRPr="004F57EA">
        <w:t xml:space="preserve"> Rosstat (</w:t>
      </w:r>
      <w:hyperlink r:id="rId153" w:history="1">
        <w:r>
          <w:rPr>
            <w:rStyle w:val="af4"/>
          </w:rPr>
          <w:t>Russian Regions</w:t>
        </w:r>
      </w:hyperlink>
      <w:r w:rsidRPr="00EA7C89">
        <w:t>, Gross regional product</w:t>
      </w:r>
      <w:r>
        <w:t>)</w:t>
      </w:r>
    </w:p>
    <w:p w:rsidR="005479EE" w:rsidRDefault="005479EE" w:rsidP="005479EE">
      <w:pPr>
        <w:pStyle w:val="aff8"/>
      </w:pPr>
      <w:r>
        <w:rPr>
          <w:i/>
        </w:rPr>
        <w:t>Methodology:</w:t>
      </w:r>
      <w:r w:rsidRPr="005E0A71">
        <w:t xml:space="preserve"> </w:t>
      </w:r>
      <w:r w:rsidRPr="004F57EA">
        <w:t xml:space="preserve">In Russia, GRP is measured in </w:t>
      </w:r>
      <w:r>
        <w:t>basic</w:t>
      </w:r>
      <w:r w:rsidRPr="004F57EA">
        <w:t xml:space="preserve"> prices, i.e. </w:t>
      </w:r>
      <w:r w:rsidRPr="00EA5490">
        <w:t xml:space="preserve">net of taxes </w:t>
      </w:r>
      <w:r>
        <w:t>including</w:t>
      </w:r>
      <w:r w:rsidRPr="00EA5490">
        <w:t xml:space="preserve"> subsidies on products</w:t>
      </w:r>
      <w:r w:rsidRPr="004F57EA">
        <w:t>. GRP is determined by using the production approach, i.e. as a difference between the region’s gross output and intermediate consumption, or as a sum total of all the values added by all the economic activities in the region. The sum of all the regional GRP across Russia will be less than the national GDP because it excludes some activities related to government administration and defense, which Rosstat classifies as services delivered to the nation as a whole, not attributable to specific regions.</w:t>
      </w:r>
    </w:p>
    <w:p w:rsidR="005479EE" w:rsidRPr="009763F3" w:rsidRDefault="005479EE" w:rsidP="005479EE">
      <w:pPr>
        <w:pStyle w:val="3"/>
        <w:rPr>
          <w:lang w:val="en-US"/>
        </w:rPr>
      </w:pPr>
      <w:bookmarkStart w:id="71" w:name="_GRP_volume_index"/>
      <w:bookmarkEnd w:id="71"/>
      <w:r>
        <w:rPr>
          <w:lang w:val="en-US"/>
        </w:rPr>
        <w:t xml:space="preserve">GRP volume index </w:t>
      </w:r>
    </w:p>
    <w:p w:rsidR="005479EE" w:rsidRPr="009D281B" w:rsidRDefault="005479EE" w:rsidP="005479EE">
      <w:pPr>
        <w:pStyle w:val="aff8"/>
      </w:pPr>
      <w:bookmarkStart w:id="72" w:name="_Индекс_физического_объёма_3"/>
      <w:bookmarkEnd w:id="72"/>
      <w:r w:rsidRPr="004F57EA">
        <w:rPr>
          <w:i/>
        </w:rPr>
        <w:t>Data source:</w:t>
      </w:r>
      <w:r w:rsidRPr="004F57EA">
        <w:t xml:space="preserve"> </w:t>
      </w:r>
      <w:r w:rsidRPr="009D281B">
        <w:t>Rosstat (</w:t>
      </w:r>
      <w:hyperlink r:id="rId154" w:history="1">
        <w:r>
          <w:rPr>
            <w:rStyle w:val="af4"/>
          </w:rPr>
          <w:t>Russian Regions</w:t>
        </w:r>
      </w:hyperlink>
      <w:r w:rsidRPr="00EA7C89">
        <w:t>, Gross regional product</w:t>
      </w:r>
      <w:r>
        <w:t>)</w:t>
      </w:r>
    </w:p>
    <w:p w:rsidR="005479EE" w:rsidRDefault="005479EE" w:rsidP="005479EE">
      <w:pPr>
        <w:pStyle w:val="aff8"/>
      </w:pPr>
      <w:r>
        <w:rPr>
          <w:i/>
        </w:rPr>
        <w:t>Methodology:</w:t>
      </w:r>
      <w:r w:rsidRPr="005E0A71">
        <w:t xml:space="preserve"> </w:t>
      </w:r>
      <w:r>
        <w:t>The GRP volume index is a ratio of GRP volume in the current year to the volume in the previous year at constant prices (prices of the previous year). Rosstat uses the single deflation method, where the gross value added estimated at current prices is deflated with the price index (i.e. GRP price deflator).</w:t>
      </w:r>
    </w:p>
    <w:p w:rsidR="005479EE" w:rsidRDefault="005479EE" w:rsidP="005479EE">
      <w:pPr>
        <w:pStyle w:val="aff8"/>
      </w:pPr>
      <w:r w:rsidRPr="009D281B">
        <w:rPr>
          <w:i/>
        </w:rPr>
        <w:t>Note</w:t>
      </w:r>
      <w:r>
        <w:rPr>
          <w:i/>
        </w:rPr>
        <w:t>:</w:t>
      </w:r>
      <w:r>
        <w:t xml:space="preserve"> </w:t>
      </w:r>
      <w:r w:rsidRPr="009D281B">
        <w:t>Internationally</w:t>
      </w:r>
      <w:r>
        <w:t>, the double deflation method is preferred, whereby gross value added is measured at constant prices by subtracting intermediate consumption at constant prices from output at constant prices. In the CIS, the double deflation method is used by Ukraine, Belarus and Armenia.</w:t>
      </w:r>
    </w:p>
    <w:p w:rsidR="005479EE" w:rsidRPr="007C2C46" w:rsidRDefault="005479EE" w:rsidP="005479EE">
      <w:pPr>
        <w:pStyle w:val="3"/>
        <w:rPr>
          <w:lang w:val="en-US"/>
        </w:rPr>
      </w:pPr>
      <w:bookmarkStart w:id="73" w:name="_Industrial_volume_index"/>
      <w:bookmarkEnd w:id="73"/>
      <w:r w:rsidRPr="00B46365">
        <w:rPr>
          <w:lang w:val="en-US"/>
        </w:rPr>
        <w:t>Industrial</w:t>
      </w:r>
      <w:r w:rsidRPr="007C2C46">
        <w:rPr>
          <w:lang w:val="en-US"/>
        </w:rPr>
        <w:t xml:space="preserve"> </w:t>
      </w:r>
      <w:r w:rsidRPr="00B46365">
        <w:rPr>
          <w:lang w:val="en-US"/>
        </w:rPr>
        <w:t>volume</w:t>
      </w:r>
      <w:r w:rsidRPr="007C2C46">
        <w:rPr>
          <w:lang w:val="en-US"/>
        </w:rPr>
        <w:t xml:space="preserve"> </w:t>
      </w:r>
      <w:r w:rsidRPr="00B46365">
        <w:rPr>
          <w:lang w:val="en-US"/>
        </w:rPr>
        <w:t>index</w:t>
      </w:r>
    </w:p>
    <w:p w:rsidR="005479EE" w:rsidRPr="00B46365" w:rsidRDefault="005479EE" w:rsidP="00F53681">
      <w:pPr>
        <w:pStyle w:val="aff8"/>
        <w:ind w:firstLine="709"/>
      </w:pPr>
      <w:r>
        <w:rPr>
          <w:i/>
        </w:rPr>
        <w:t>Data s</w:t>
      </w:r>
      <w:r w:rsidRPr="005E0A71">
        <w:rPr>
          <w:i/>
        </w:rPr>
        <w:t xml:space="preserve">ource: </w:t>
      </w:r>
      <w:r w:rsidRPr="00B46365">
        <w:t>Rosstat (</w:t>
      </w:r>
      <w:hyperlink r:id="rId155" w:history="1">
        <w:r>
          <w:rPr>
            <w:rStyle w:val="af4"/>
          </w:rPr>
          <w:t>Russian Regions</w:t>
        </w:r>
      </w:hyperlink>
      <w:r w:rsidRPr="00EA7C89">
        <w:t>, Mining, manufacturing, production &amp; distribution of electricity, gas, and water</w:t>
      </w:r>
      <w:r w:rsidRPr="00B46365">
        <w:t>)</w:t>
      </w:r>
    </w:p>
    <w:p w:rsidR="005479EE" w:rsidRDefault="005479EE" w:rsidP="00F53681">
      <w:pPr>
        <w:pStyle w:val="aff8"/>
        <w:ind w:firstLine="709"/>
      </w:pPr>
      <w:r>
        <w:rPr>
          <w:i/>
        </w:rPr>
        <w:t>Methodology:</w:t>
      </w:r>
      <w:r w:rsidRPr="005E0A71">
        <w:t xml:space="preserve"> </w:t>
      </w:r>
      <w:r w:rsidRPr="00B46365">
        <w:t xml:space="preserve">The industrial volume index (industrial output index) is computed for Mining, Manufacturing, and Production and Distribution of Electricity, Natural Gas and Water. It allows a comparison of output growth rates for key industrial products (about 900 sample items) in physical terms, adjusting for price changes. Prices may influence only the weights assigned to items included in the index. These weights are revised every few years (e.g., baskets of </w:t>
      </w:r>
      <w:r>
        <w:t xml:space="preserve">goods of </w:t>
      </w:r>
      <w:r w:rsidRPr="00B46365">
        <w:t>2002, 2008). Mathematically, the industrial volume index is a Laspeyres</w:t>
      </w:r>
      <w:r>
        <w:t xml:space="preserve"> </w:t>
      </w:r>
      <w:r w:rsidRPr="00B46365">
        <w:t>index</w:t>
      </w:r>
    </w:p>
    <w:p w:rsidR="005479EE" w:rsidRDefault="00121BE5" w:rsidP="005479EE">
      <w:pPr>
        <w:spacing w:line="360" w:lineRule="auto"/>
        <w:jc w:val="center"/>
      </w:pPr>
      <m:oMathPara>
        <m:oMath>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L</m:t>
              </m:r>
            </m:sub>
          </m:sSub>
          <m:r>
            <w:rPr>
              <w:rFonts w:ascii="Cambria Math" w:hAnsi="Cambria Math"/>
              <w:lang w:val="en-US"/>
            </w:rPr>
            <m:t>=</m:t>
          </m:r>
          <m:f>
            <m:fPr>
              <m:ctrlPr>
                <w:rPr>
                  <w:rFonts w:ascii="Cambria Math" w:hAnsi="Cambria Math"/>
                  <w:i/>
                </w:rPr>
              </m:ctrlPr>
            </m:fPr>
            <m:num>
              <m:nary>
                <m:naryPr>
                  <m:chr m:val="∑"/>
                  <m:limLoc m:val="undOvr"/>
                  <m:subHide m:val="on"/>
                  <m:supHide m:val="on"/>
                  <m:ctrlPr>
                    <w:rPr>
                      <w:rFonts w:ascii="Cambria Math" w:hAnsi="Cambria Math"/>
                      <w:i/>
                    </w:rPr>
                  </m:ctrlPr>
                </m:naryPr>
                <m:sub/>
                <m:sup/>
                <m:e>
                  <m:sSup>
                    <m:sSupPr>
                      <m:ctrlPr>
                        <w:rPr>
                          <w:rFonts w:ascii="Cambria Math" w:hAnsi="Cambria Math"/>
                          <w:i/>
                        </w:rPr>
                      </m:ctrlPr>
                    </m:sSupPr>
                    <m:e>
                      <m:r>
                        <w:rPr>
                          <w:rFonts w:ascii="Cambria Math" w:hAnsi="Cambria Math"/>
                        </w:rPr>
                        <m:t>Q</m:t>
                      </m:r>
                    </m:e>
                    <m:sup>
                      <m:r>
                        <w:rPr>
                          <w:rFonts w:ascii="Cambria Math" w:hAnsi="Cambria Math"/>
                        </w:rPr>
                        <m:t>0</m:t>
                      </m:r>
                    </m:sup>
                  </m:sSup>
                  <m:r>
                    <w:rPr>
                      <w:rFonts w:ascii="Cambria Math" w:hAnsi="Cambria Math"/>
                    </w:rPr>
                    <m:t>×</m:t>
                  </m:r>
                  <m:sSup>
                    <m:sSupPr>
                      <m:ctrlPr>
                        <w:rPr>
                          <w:rFonts w:ascii="Cambria Math" w:hAnsi="Cambria Math"/>
                          <w:i/>
                        </w:rPr>
                      </m:ctrlPr>
                    </m:sSupPr>
                    <m:e>
                      <m:r>
                        <w:rPr>
                          <w:rFonts w:ascii="Cambria Math" w:hAnsi="Cambria Math"/>
                        </w:rPr>
                        <m:t>P</m:t>
                      </m:r>
                    </m:e>
                    <m:sup>
                      <m:r>
                        <w:rPr>
                          <w:rFonts w:ascii="Cambria Math" w:hAnsi="Cambria Math"/>
                        </w:rPr>
                        <m:t>t</m:t>
                      </m:r>
                    </m:sup>
                  </m:sSup>
                </m:e>
              </m:nary>
            </m:num>
            <m:den>
              <m:nary>
                <m:naryPr>
                  <m:chr m:val="∑"/>
                  <m:limLoc m:val="undOvr"/>
                  <m:subHide m:val="on"/>
                  <m:supHide m:val="on"/>
                  <m:ctrlPr>
                    <w:rPr>
                      <w:rFonts w:ascii="Cambria Math" w:hAnsi="Cambria Math"/>
                      <w:i/>
                    </w:rPr>
                  </m:ctrlPr>
                </m:naryPr>
                <m:sub/>
                <m:sup/>
                <m:e>
                  <m:sSup>
                    <m:sSupPr>
                      <m:ctrlPr>
                        <w:rPr>
                          <w:rFonts w:ascii="Cambria Math" w:hAnsi="Cambria Math"/>
                          <w:i/>
                        </w:rPr>
                      </m:ctrlPr>
                    </m:sSupPr>
                    <m:e>
                      <m:r>
                        <w:rPr>
                          <w:rFonts w:ascii="Cambria Math" w:hAnsi="Cambria Math"/>
                        </w:rPr>
                        <m:t>Q</m:t>
                      </m:r>
                    </m:e>
                    <m:sup>
                      <m:r>
                        <w:rPr>
                          <w:rFonts w:ascii="Cambria Math" w:hAnsi="Cambria Math"/>
                        </w:rPr>
                        <m:t>0</m:t>
                      </m:r>
                    </m:sup>
                  </m:sSup>
                  <m:r>
                    <w:rPr>
                      <w:rFonts w:ascii="Cambria Math" w:hAnsi="Cambria Math"/>
                    </w:rPr>
                    <m:t>×</m:t>
                  </m:r>
                  <m:sSup>
                    <m:sSupPr>
                      <m:ctrlPr>
                        <w:rPr>
                          <w:rFonts w:ascii="Cambria Math" w:hAnsi="Cambria Math"/>
                          <w:i/>
                        </w:rPr>
                      </m:ctrlPr>
                    </m:sSupPr>
                    <m:e>
                      <m:r>
                        <w:rPr>
                          <w:rFonts w:ascii="Cambria Math" w:hAnsi="Cambria Math"/>
                        </w:rPr>
                        <m:t>P</m:t>
                      </m:r>
                    </m:e>
                    <m:sup>
                      <m:r>
                        <w:rPr>
                          <w:rFonts w:ascii="Cambria Math" w:hAnsi="Cambria Math"/>
                        </w:rPr>
                        <m:t>0</m:t>
                      </m:r>
                    </m:sup>
                  </m:sSup>
                </m:e>
              </m:nary>
            </m:den>
          </m:f>
        </m:oMath>
      </m:oMathPara>
    </w:p>
    <w:p w:rsidR="005479EE" w:rsidRPr="007C7BA0" w:rsidRDefault="005479EE" w:rsidP="005479EE">
      <w:pPr>
        <w:rPr>
          <w:lang w:val="en-US"/>
        </w:rPr>
      </w:pPr>
      <w:proofErr w:type="gramStart"/>
      <w:r w:rsidRPr="007C7BA0">
        <w:rPr>
          <w:lang w:val="en-US"/>
        </w:rPr>
        <w:t>where</w:t>
      </w:r>
      <w:proofErr w:type="gramEnd"/>
      <w:r w:rsidRPr="007C7BA0">
        <w:rPr>
          <w:lang w:val="en-US"/>
        </w:rPr>
        <w:t xml:space="preserve"> </w:t>
      </w:r>
      <w:r w:rsidRPr="007C7BA0">
        <w:rPr>
          <w:i/>
          <w:lang w:val="en-US"/>
        </w:rPr>
        <w:t>Q</w:t>
      </w:r>
      <w:r w:rsidRPr="007C7BA0">
        <w:rPr>
          <w:i/>
          <w:vertAlign w:val="superscript"/>
          <w:lang w:val="en-US"/>
        </w:rPr>
        <w:t>0</w:t>
      </w:r>
      <w:r w:rsidRPr="007C7BA0">
        <w:rPr>
          <w:i/>
          <w:lang w:val="en-US"/>
        </w:rPr>
        <w:t xml:space="preserve"> </w:t>
      </w:r>
      <w:r w:rsidRPr="007C7BA0">
        <w:rPr>
          <w:lang w:val="en-US"/>
        </w:rPr>
        <w:t>stands for the output in the base period,</w:t>
      </w:r>
    </w:p>
    <w:p w:rsidR="005479EE" w:rsidRPr="00B46365" w:rsidRDefault="005479EE" w:rsidP="005479EE">
      <w:pPr>
        <w:rPr>
          <w:lang w:val="en-US"/>
        </w:rPr>
      </w:pPr>
      <w:r>
        <w:rPr>
          <w:i/>
          <w:lang w:val="en-US"/>
        </w:rPr>
        <w:t>P</w:t>
      </w:r>
      <w:r w:rsidRPr="00B46365">
        <w:rPr>
          <w:i/>
          <w:vertAlign w:val="superscript"/>
          <w:lang w:val="en-US"/>
        </w:rPr>
        <w:t>0</w:t>
      </w:r>
      <w:r w:rsidRPr="00B46365">
        <w:rPr>
          <w:i/>
          <w:lang w:val="en-US"/>
        </w:rPr>
        <w:t xml:space="preserve"> </w:t>
      </w:r>
      <w:r w:rsidRPr="00B46365">
        <w:rPr>
          <w:lang w:val="en-US"/>
        </w:rPr>
        <w:t>are the basket prices in the base period,</w:t>
      </w:r>
    </w:p>
    <w:p w:rsidR="005479EE" w:rsidRPr="00B46365" w:rsidRDefault="005479EE" w:rsidP="005479EE">
      <w:pPr>
        <w:rPr>
          <w:lang w:val="en-US"/>
        </w:rPr>
      </w:pPr>
      <w:r>
        <w:rPr>
          <w:i/>
          <w:lang w:val="en-US"/>
        </w:rPr>
        <w:t>P</w:t>
      </w:r>
      <w:r w:rsidRPr="00D31B03">
        <w:rPr>
          <w:i/>
          <w:vertAlign w:val="superscript"/>
          <w:lang w:val="en-US"/>
        </w:rPr>
        <w:t>t</w:t>
      </w:r>
      <w:r w:rsidRPr="00B46365">
        <w:rPr>
          <w:i/>
          <w:lang w:val="en-US"/>
        </w:rPr>
        <w:t xml:space="preserve"> </w:t>
      </w:r>
      <w:proofErr w:type="gramStart"/>
      <w:r w:rsidRPr="00B46365">
        <w:rPr>
          <w:lang w:val="en-US"/>
        </w:rPr>
        <w:t>are</w:t>
      </w:r>
      <w:proofErr w:type="gramEnd"/>
      <w:r w:rsidRPr="00B46365">
        <w:rPr>
          <w:lang w:val="en-US"/>
        </w:rPr>
        <w:t xml:space="preserve"> the basket prices in the current period.</w:t>
      </w:r>
    </w:p>
    <w:p w:rsidR="005479EE" w:rsidRPr="007C2C46" w:rsidRDefault="005479EE" w:rsidP="005479EE">
      <w:pPr>
        <w:pStyle w:val="3"/>
        <w:rPr>
          <w:lang w:val="en-US"/>
        </w:rPr>
      </w:pPr>
      <w:bookmarkStart w:id="74" w:name="_Industry_classification"/>
      <w:bookmarkEnd w:id="74"/>
      <w:r w:rsidRPr="00722220">
        <w:rPr>
          <w:lang w:val="en-US"/>
        </w:rPr>
        <w:t>Industry</w:t>
      </w:r>
      <w:r w:rsidRPr="007C2C46">
        <w:rPr>
          <w:lang w:val="en-US"/>
        </w:rPr>
        <w:t xml:space="preserve"> </w:t>
      </w:r>
      <w:r w:rsidRPr="00722220">
        <w:rPr>
          <w:lang w:val="en-US"/>
        </w:rPr>
        <w:t>classification</w:t>
      </w:r>
    </w:p>
    <w:p w:rsidR="005479EE" w:rsidRPr="00722220" w:rsidRDefault="005479EE" w:rsidP="005479EE">
      <w:pPr>
        <w:spacing w:line="360" w:lineRule="auto"/>
        <w:ind w:firstLine="708"/>
        <w:rPr>
          <w:lang w:val="en-US"/>
        </w:rPr>
      </w:pPr>
      <w:r w:rsidRPr="00722220">
        <w:rPr>
          <w:lang w:val="en-US"/>
        </w:rPr>
        <w:t xml:space="preserve">Starting from 2005, all the regional economic statistics are published according to the new All-Russian Classifier of Economic Activities (OKVED), which is similar to the European Union industrial classification system (NACE). The All-Russian Classifier of Economic Activities has replaced the earlier All-Union Classifier of National Economy Industries (OKONKH), approved back in 1976. </w:t>
      </w:r>
    </w:p>
    <w:p w:rsidR="005479EE" w:rsidRDefault="005479EE" w:rsidP="005479EE">
      <w:pPr>
        <w:spacing w:line="360" w:lineRule="auto"/>
        <w:ind w:firstLine="708"/>
        <w:rPr>
          <w:lang w:val="en-US"/>
        </w:rPr>
      </w:pPr>
      <w:r w:rsidRPr="00722220">
        <w:rPr>
          <w:lang w:val="en-US"/>
        </w:rPr>
        <w:t xml:space="preserve">To allow a closer comparison, the table below lists OKONKH industries </w:t>
      </w:r>
      <w:r>
        <w:rPr>
          <w:lang w:val="en-US"/>
        </w:rPr>
        <w:t xml:space="preserve">and OKVED economic activities. </w:t>
      </w:r>
      <w:r w:rsidRPr="00722220">
        <w:rPr>
          <w:lang w:val="en-US"/>
        </w:rPr>
        <w:t>The most notable changes include aggregation of some service sector industries in real estate operations, rent and services and disaggregation of the industrial sector into mining, manufacturing, and production and distribution of electricity, gas and water, with the latter to include distribution of heating energy, gas and water.</w:t>
      </w:r>
    </w:p>
    <w:tbl>
      <w:tblPr>
        <w:tblStyle w:val="aff5"/>
        <w:tblW w:w="0" w:type="auto"/>
        <w:jc w:val="center"/>
        <w:tblInd w:w="-1202" w:type="dxa"/>
        <w:tblLook w:val="04A0"/>
      </w:tblPr>
      <w:tblGrid>
        <w:gridCol w:w="5987"/>
        <w:gridCol w:w="426"/>
        <w:gridCol w:w="5623"/>
      </w:tblGrid>
      <w:tr w:rsidR="005479EE" w:rsidTr="00FD11E9">
        <w:trPr>
          <w:jc w:val="center"/>
        </w:trPr>
        <w:tc>
          <w:tcPr>
            <w:tcW w:w="5987" w:type="dxa"/>
            <w:tcBorders>
              <w:bottom w:val="single" w:sz="4" w:space="0" w:color="auto"/>
            </w:tcBorders>
            <w:vAlign w:val="center"/>
          </w:tcPr>
          <w:p w:rsidR="005479EE" w:rsidRPr="00722220" w:rsidRDefault="005479EE" w:rsidP="00EC3E10">
            <w:pPr>
              <w:pStyle w:val="a4"/>
            </w:pPr>
            <w:r w:rsidRPr="00722220">
              <w:rPr>
                <w:lang w:val="en-US"/>
              </w:rPr>
              <w:t>OKONKH</w:t>
            </w:r>
          </w:p>
        </w:tc>
        <w:tc>
          <w:tcPr>
            <w:tcW w:w="6049" w:type="dxa"/>
            <w:gridSpan w:val="2"/>
            <w:tcBorders>
              <w:bottom w:val="single" w:sz="4" w:space="0" w:color="auto"/>
            </w:tcBorders>
            <w:vAlign w:val="center"/>
          </w:tcPr>
          <w:p w:rsidR="005479EE" w:rsidRPr="00722220" w:rsidRDefault="005479EE" w:rsidP="00EC3E10">
            <w:pPr>
              <w:pStyle w:val="a4"/>
            </w:pPr>
            <w:r w:rsidRPr="00722220">
              <w:rPr>
                <w:lang w:val="en-US"/>
              </w:rPr>
              <w:t>OKVED</w:t>
            </w:r>
          </w:p>
        </w:tc>
      </w:tr>
      <w:tr w:rsidR="005479EE" w:rsidTr="00FD11E9">
        <w:trPr>
          <w:jc w:val="center"/>
        </w:trPr>
        <w:tc>
          <w:tcPr>
            <w:tcW w:w="5987" w:type="dxa"/>
            <w:tcBorders>
              <w:bottom w:val="nil"/>
            </w:tcBorders>
            <w:vAlign w:val="center"/>
          </w:tcPr>
          <w:p w:rsidR="005479EE" w:rsidRPr="002A4849" w:rsidRDefault="005479EE" w:rsidP="00EC3E10">
            <w:pPr>
              <w:pStyle w:val="a4"/>
            </w:pPr>
            <w:r>
              <w:rPr>
                <w:lang w:val="en-US"/>
              </w:rPr>
              <w:t>Industry</w:t>
            </w:r>
          </w:p>
        </w:tc>
        <w:tc>
          <w:tcPr>
            <w:tcW w:w="426" w:type="dxa"/>
            <w:tcBorders>
              <w:bottom w:val="nil"/>
              <w:right w:val="nil"/>
            </w:tcBorders>
            <w:vAlign w:val="center"/>
          </w:tcPr>
          <w:p w:rsidR="005479EE" w:rsidRPr="002A4849" w:rsidRDefault="005479EE" w:rsidP="00EC3E10">
            <w:pPr>
              <w:pStyle w:val="a4"/>
              <w:rPr>
                <w:lang w:val="en-US"/>
              </w:rPr>
            </w:pPr>
            <w:r>
              <w:rPr>
                <w:lang w:val="en-US"/>
              </w:rPr>
              <w:t>A</w:t>
            </w:r>
          </w:p>
        </w:tc>
        <w:tc>
          <w:tcPr>
            <w:tcW w:w="5623" w:type="dxa"/>
            <w:tcBorders>
              <w:left w:val="nil"/>
              <w:bottom w:val="nil"/>
            </w:tcBorders>
            <w:vAlign w:val="center"/>
          </w:tcPr>
          <w:p w:rsidR="005479EE" w:rsidRPr="002A4849" w:rsidRDefault="005479EE" w:rsidP="00EC3E10">
            <w:pPr>
              <w:pStyle w:val="a4"/>
            </w:pPr>
            <w:r>
              <w:rPr>
                <w:lang w:val="en-US"/>
              </w:rPr>
              <w:t>Agriculture, hunting and forestry</w:t>
            </w:r>
          </w:p>
        </w:tc>
      </w:tr>
      <w:tr w:rsidR="005479EE" w:rsidTr="00FD11E9">
        <w:trPr>
          <w:jc w:val="center"/>
        </w:trPr>
        <w:tc>
          <w:tcPr>
            <w:tcW w:w="5987" w:type="dxa"/>
            <w:tcBorders>
              <w:top w:val="nil"/>
              <w:bottom w:val="nil"/>
            </w:tcBorders>
            <w:vAlign w:val="center"/>
          </w:tcPr>
          <w:p w:rsidR="005479EE" w:rsidRPr="002A4849" w:rsidRDefault="005479EE" w:rsidP="00EC3E10">
            <w:pPr>
              <w:pStyle w:val="a4"/>
            </w:pPr>
            <w:r>
              <w:rPr>
                <w:lang w:val="en-US"/>
              </w:rPr>
              <w:t>Agriculture</w:t>
            </w:r>
          </w:p>
        </w:tc>
        <w:tc>
          <w:tcPr>
            <w:tcW w:w="426" w:type="dxa"/>
            <w:tcBorders>
              <w:top w:val="nil"/>
              <w:bottom w:val="nil"/>
              <w:right w:val="nil"/>
            </w:tcBorders>
            <w:vAlign w:val="center"/>
          </w:tcPr>
          <w:p w:rsidR="005479EE" w:rsidRPr="002A4849" w:rsidRDefault="005479EE" w:rsidP="00EC3E10">
            <w:pPr>
              <w:pStyle w:val="a4"/>
              <w:rPr>
                <w:lang w:val="en-US"/>
              </w:rPr>
            </w:pPr>
            <w:r>
              <w:rPr>
                <w:lang w:val="en-US"/>
              </w:rPr>
              <w:t>B</w:t>
            </w:r>
          </w:p>
        </w:tc>
        <w:tc>
          <w:tcPr>
            <w:tcW w:w="5623" w:type="dxa"/>
            <w:tcBorders>
              <w:top w:val="nil"/>
              <w:left w:val="nil"/>
              <w:bottom w:val="nil"/>
            </w:tcBorders>
            <w:vAlign w:val="center"/>
          </w:tcPr>
          <w:p w:rsidR="005479EE" w:rsidRPr="002A4849" w:rsidRDefault="005479EE" w:rsidP="00EC3E10">
            <w:pPr>
              <w:pStyle w:val="a4"/>
            </w:pPr>
            <w:r>
              <w:rPr>
                <w:lang w:val="en-US"/>
              </w:rPr>
              <w:t>Fishing and fish-farming</w:t>
            </w:r>
          </w:p>
        </w:tc>
      </w:tr>
      <w:tr w:rsidR="005479EE" w:rsidTr="00FD11E9">
        <w:trPr>
          <w:jc w:val="center"/>
        </w:trPr>
        <w:tc>
          <w:tcPr>
            <w:tcW w:w="5987" w:type="dxa"/>
            <w:tcBorders>
              <w:top w:val="nil"/>
              <w:bottom w:val="nil"/>
            </w:tcBorders>
            <w:vAlign w:val="center"/>
          </w:tcPr>
          <w:p w:rsidR="005479EE" w:rsidRPr="002A4849" w:rsidRDefault="005479EE" w:rsidP="00EC3E10">
            <w:pPr>
              <w:pStyle w:val="a4"/>
            </w:pPr>
            <w:r>
              <w:rPr>
                <w:lang w:val="en-US"/>
              </w:rPr>
              <w:t>Forestry</w:t>
            </w:r>
          </w:p>
        </w:tc>
        <w:tc>
          <w:tcPr>
            <w:tcW w:w="426" w:type="dxa"/>
            <w:tcBorders>
              <w:top w:val="nil"/>
              <w:bottom w:val="nil"/>
              <w:right w:val="nil"/>
            </w:tcBorders>
            <w:vAlign w:val="center"/>
          </w:tcPr>
          <w:p w:rsidR="005479EE" w:rsidRPr="002A4849" w:rsidRDefault="005479EE" w:rsidP="00EC3E10">
            <w:pPr>
              <w:pStyle w:val="a4"/>
              <w:rPr>
                <w:lang w:val="en-US"/>
              </w:rPr>
            </w:pPr>
            <w:r>
              <w:rPr>
                <w:lang w:val="en-US"/>
              </w:rPr>
              <w:t>C</w:t>
            </w:r>
          </w:p>
        </w:tc>
        <w:tc>
          <w:tcPr>
            <w:tcW w:w="5623" w:type="dxa"/>
            <w:tcBorders>
              <w:top w:val="nil"/>
              <w:left w:val="nil"/>
              <w:bottom w:val="nil"/>
            </w:tcBorders>
            <w:vAlign w:val="center"/>
          </w:tcPr>
          <w:p w:rsidR="005479EE" w:rsidRDefault="005479EE" w:rsidP="00EC3E10">
            <w:pPr>
              <w:pStyle w:val="a4"/>
            </w:pPr>
            <w:r>
              <w:rPr>
                <w:lang w:val="en-US"/>
              </w:rPr>
              <w:t xml:space="preserve">Mining </w:t>
            </w:r>
          </w:p>
        </w:tc>
      </w:tr>
      <w:tr w:rsidR="005479EE" w:rsidTr="00FD11E9">
        <w:trPr>
          <w:jc w:val="center"/>
        </w:trPr>
        <w:tc>
          <w:tcPr>
            <w:tcW w:w="5987" w:type="dxa"/>
            <w:tcBorders>
              <w:top w:val="nil"/>
              <w:bottom w:val="nil"/>
            </w:tcBorders>
            <w:vAlign w:val="center"/>
          </w:tcPr>
          <w:p w:rsidR="005479EE" w:rsidRPr="002A4849" w:rsidRDefault="005479EE" w:rsidP="00EC3E10">
            <w:pPr>
              <w:pStyle w:val="a4"/>
            </w:pPr>
            <w:r>
              <w:rPr>
                <w:lang w:val="en-US"/>
              </w:rPr>
              <w:t>Fishery</w:t>
            </w:r>
          </w:p>
        </w:tc>
        <w:tc>
          <w:tcPr>
            <w:tcW w:w="426" w:type="dxa"/>
            <w:tcBorders>
              <w:top w:val="nil"/>
              <w:bottom w:val="nil"/>
              <w:right w:val="nil"/>
            </w:tcBorders>
            <w:vAlign w:val="center"/>
          </w:tcPr>
          <w:p w:rsidR="005479EE" w:rsidRPr="002A4849" w:rsidRDefault="005479EE" w:rsidP="00EC3E10">
            <w:pPr>
              <w:pStyle w:val="a4"/>
              <w:rPr>
                <w:lang w:val="en-US"/>
              </w:rPr>
            </w:pPr>
            <w:r>
              <w:rPr>
                <w:lang w:val="en-US"/>
              </w:rPr>
              <w:t>D</w:t>
            </w:r>
          </w:p>
        </w:tc>
        <w:tc>
          <w:tcPr>
            <w:tcW w:w="5623" w:type="dxa"/>
            <w:tcBorders>
              <w:top w:val="nil"/>
              <w:left w:val="nil"/>
              <w:bottom w:val="nil"/>
            </w:tcBorders>
            <w:vAlign w:val="center"/>
          </w:tcPr>
          <w:p w:rsidR="005479EE" w:rsidRDefault="005479EE" w:rsidP="00EC3E10">
            <w:pPr>
              <w:pStyle w:val="a4"/>
            </w:pPr>
            <w:r>
              <w:rPr>
                <w:lang w:val="en-US"/>
              </w:rPr>
              <w:t>Manufacturing</w:t>
            </w:r>
          </w:p>
        </w:tc>
      </w:tr>
      <w:tr w:rsidR="005479EE" w:rsidRPr="00EC3E10" w:rsidTr="00FD11E9">
        <w:trPr>
          <w:jc w:val="center"/>
        </w:trPr>
        <w:tc>
          <w:tcPr>
            <w:tcW w:w="5987" w:type="dxa"/>
            <w:tcBorders>
              <w:top w:val="nil"/>
              <w:bottom w:val="nil"/>
            </w:tcBorders>
            <w:vAlign w:val="center"/>
          </w:tcPr>
          <w:p w:rsidR="005479EE" w:rsidRPr="002A4849" w:rsidRDefault="005479EE" w:rsidP="00EC3E10">
            <w:pPr>
              <w:pStyle w:val="a4"/>
            </w:pPr>
            <w:r>
              <w:rPr>
                <w:lang w:val="en-US"/>
              </w:rPr>
              <w:t>Transport and Communications</w:t>
            </w:r>
          </w:p>
        </w:tc>
        <w:tc>
          <w:tcPr>
            <w:tcW w:w="426" w:type="dxa"/>
            <w:tcBorders>
              <w:top w:val="nil"/>
              <w:bottom w:val="nil"/>
              <w:right w:val="nil"/>
            </w:tcBorders>
            <w:vAlign w:val="center"/>
          </w:tcPr>
          <w:p w:rsidR="005479EE" w:rsidRDefault="005479EE" w:rsidP="00EC3E10">
            <w:pPr>
              <w:pStyle w:val="a4"/>
              <w:rPr>
                <w:lang w:val="en-US"/>
              </w:rPr>
            </w:pPr>
            <w:r>
              <w:rPr>
                <w:lang w:val="en-US"/>
              </w:rPr>
              <w:t>E</w:t>
            </w:r>
          </w:p>
        </w:tc>
        <w:tc>
          <w:tcPr>
            <w:tcW w:w="5623" w:type="dxa"/>
            <w:tcBorders>
              <w:top w:val="nil"/>
              <w:left w:val="nil"/>
              <w:bottom w:val="nil"/>
            </w:tcBorders>
            <w:vAlign w:val="center"/>
          </w:tcPr>
          <w:p w:rsidR="005479EE" w:rsidRPr="00C82249" w:rsidRDefault="005479EE" w:rsidP="00EC3E10">
            <w:pPr>
              <w:pStyle w:val="a4"/>
              <w:rPr>
                <w:lang w:val="en-US"/>
              </w:rPr>
            </w:pPr>
            <w:r>
              <w:rPr>
                <w:lang w:val="en-US"/>
              </w:rPr>
              <w:t>Production and distribution of electricity, natural gas and water</w:t>
            </w:r>
          </w:p>
        </w:tc>
      </w:tr>
      <w:tr w:rsidR="005479EE" w:rsidTr="00FD11E9">
        <w:trPr>
          <w:jc w:val="center"/>
        </w:trPr>
        <w:tc>
          <w:tcPr>
            <w:tcW w:w="5987" w:type="dxa"/>
            <w:tcBorders>
              <w:top w:val="nil"/>
              <w:bottom w:val="nil"/>
            </w:tcBorders>
            <w:vAlign w:val="center"/>
          </w:tcPr>
          <w:p w:rsidR="005479EE" w:rsidRPr="002A4849" w:rsidRDefault="005479EE" w:rsidP="00EC3E10">
            <w:pPr>
              <w:pStyle w:val="a4"/>
            </w:pPr>
            <w:r>
              <w:rPr>
                <w:lang w:val="en-US"/>
              </w:rPr>
              <w:t>Construction</w:t>
            </w:r>
          </w:p>
        </w:tc>
        <w:tc>
          <w:tcPr>
            <w:tcW w:w="426" w:type="dxa"/>
            <w:tcBorders>
              <w:top w:val="nil"/>
              <w:bottom w:val="nil"/>
              <w:right w:val="nil"/>
            </w:tcBorders>
            <w:vAlign w:val="center"/>
          </w:tcPr>
          <w:p w:rsidR="005479EE" w:rsidRDefault="005479EE" w:rsidP="00EC3E10">
            <w:pPr>
              <w:pStyle w:val="a4"/>
              <w:rPr>
                <w:lang w:val="en-US"/>
              </w:rPr>
            </w:pPr>
            <w:r>
              <w:rPr>
                <w:lang w:val="en-US"/>
              </w:rPr>
              <w:t>F</w:t>
            </w:r>
          </w:p>
        </w:tc>
        <w:tc>
          <w:tcPr>
            <w:tcW w:w="5623" w:type="dxa"/>
            <w:tcBorders>
              <w:top w:val="nil"/>
              <w:left w:val="nil"/>
              <w:bottom w:val="nil"/>
            </w:tcBorders>
            <w:vAlign w:val="center"/>
          </w:tcPr>
          <w:p w:rsidR="005479EE" w:rsidRPr="002A4849" w:rsidRDefault="005479EE" w:rsidP="00EC3E10">
            <w:pPr>
              <w:pStyle w:val="a4"/>
            </w:pPr>
            <w:r>
              <w:rPr>
                <w:lang w:val="en-US"/>
              </w:rPr>
              <w:t>Construction</w:t>
            </w:r>
          </w:p>
        </w:tc>
      </w:tr>
      <w:tr w:rsidR="005479EE" w:rsidRPr="00EC3E10" w:rsidTr="00FD11E9">
        <w:trPr>
          <w:jc w:val="center"/>
        </w:trPr>
        <w:tc>
          <w:tcPr>
            <w:tcW w:w="5987" w:type="dxa"/>
            <w:tcBorders>
              <w:top w:val="nil"/>
              <w:bottom w:val="nil"/>
            </w:tcBorders>
            <w:vAlign w:val="center"/>
          </w:tcPr>
          <w:p w:rsidR="005479EE" w:rsidRPr="002A4849" w:rsidRDefault="005479EE" w:rsidP="00EC3E10">
            <w:pPr>
              <w:pStyle w:val="a4"/>
            </w:pPr>
            <w:r>
              <w:rPr>
                <w:lang w:val="en-US"/>
              </w:rPr>
              <w:t>Trade and public catering</w:t>
            </w:r>
          </w:p>
        </w:tc>
        <w:tc>
          <w:tcPr>
            <w:tcW w:w="426" w:type="dxa"/>
            <w:tcBorders>
              <w:top w:val="nil"/>
              <w:bottom w:val="nil"/>
              <w:right w:val="nil"/>
            </w:tcBorders>
            <w:vAlign w:val="center"/>
          </w:tcPr>
          <w:p w:rsidR="005479EE" w:rsidRPr="002A4849" w:rsidRDefault="005479EE" w:rsidP="00EC3E10">
            <w:pPr>
              <w:pStyle w:val="a4"/>
              <w:rPr>
                <w:lang w:val="en-US"/>
              </w:rPr>
            </w:pPr>
            <w:r>
              <w:rPr>
                <w:lang w:val="en-US"/>
              </w:rPr>
              <w:t>G</w:t>
            </w:r>
          </w:p>
        </w:tc>
        <w:tc>
          <w:tcPr>
            <w:tcW w:w="5623" w:type="dxa"/>
            <w:tcBorders>
              <w:top w:val="nil"/>
              <w:left w:val="nil"/>
              <w:bottom w:val="nil"/>
            </w:tcBorders>
            <w:vAlign w:val="center"/>
          </w:tcPr>
          <w:p w:rsidR="005479EE" w:rsidRPr="00C82249" w:rsidRDefault="005479EE" w:rsidP="00EC3E10">
            <w:pPr>
              <w:pStyle w:val="a4"/>
              <w:rPr>
                <w:lang w:val="en-US"/>
              </w:rPr>
            </w:pPr>
            <w:r>
              <w:rPr>
                <w:lang w:val="en-US"/>
              </w:rPr>
              <w:t>Wholesale and retail trade; repair of motor vehicles, household goods and personal items</w:t>
            </w:r>
          </w:p>
        </w:tc>
      </w:tr>
      <w:tr w:rsidR="005479EE" w:rsidTr="00FD11E9">
        <w:trPr>
          <w:jc w:val="center"/>
        </w:trPr>
        <w:tc>
          <w:tcPr>
            <w:tcW w:w="5987" w:type="dxa"/>
            <w:tcBorders>
              <w:top w:val="nil"/>
              <w:bottom w:val="nil"/>
            </w:tcBorders>
            <w:vAlign w:val="center"/>
          </w:tcPr>
          <w:p w:rsidR="005479EE" w:rsidRPr="002A4849" w:rsidRDefault="005479EE" w:rsidP="00EC3E10">
            <w:pPr>
              <w:pStyle w:val="a4"/>
            </w:pPr>
            <w:r>
              <w:rPr>
                <w:lang w:val="en-US"/>
              </w:rPr>
              <w:t>Maintenance, supplies and distribution</w:t>
            </w:r>
          </w:p>
        </w:tc>
        <w:tc>
          <w:tcPr>
            <w:tcW w:w="426" w:type="dxa"/>
            <w:tcBorders>
              <w:top w:val="nil"/>
              <w:bottom w:val="nil"/>
              <w:right w:val="nil"/>
            </w:tcBorders>
            <w:vAlign w:val="center"/>
          </w:tcPr>
          <w:p w:rsidR="005479EE" w:rsidRDefault="005479EE" w:rsidP="00EC3E10">
            <w:pPr>
              <w:pStyle w:val="a4"/>
              <w:rPr>
                <w:lang w:val="en-US"/>
              </w:rPr>
            </w:pPr>
            <w:r>
              <w:rPr>
                <w:lang w:val="en-US"/>
              </w:rPr>
              <w:t>H</w:t>
            </w:r>
          </w:p>
        </w:tc>
        <w:tc>
          <w:tcPr>
            <w:tcW w:w="5623" w:type="dxa"/>
            <w:tcBorders>
              <w:top w:val="nil"/>
              <w:left w:val="nil"/>
              <w:bottom w:val="nil"/>
            </w:tcBorders>
            <w:vAlign w:val="center"/>
          </w:tcPr>
          <w:p w:rsidR="005479EE" w:rsidRDefault="005479EE" w:rsidP="00EC3E10">
            <w:pPr>
              <w:pStyle w:val="a4"/>
            </w:pPr>
            <w:r>
              <w:rPr>
                <w:lang w:val="en-US"/>
              </w:rPr>
              <w:t>Hotels and restaurants</w:t>
            </w:r>
          </w:p>
        </w:tc>
      </w:tr>
      <w:tr w:rsidR="005479EE" w:rsidTr="00FD11E9">
        <w:trPr>
          <w:jc w:val="center"/>
        </w:trPr>
        <w:tc>
          <w:tcPr>
            <w:tcW w:w="5987" w:type="dxa"/>
            <w:tcBorders>
              <w:top w:val="nil"/>
              <w:bottom w:val="nil"/>
            </w:tcBorders>
            <w:vAlign w:val="center"/>
          </w:tcPr>
          <w:p w:rsidR="005479EE" w:rsidRPr="002A4849" w:rsidRDefault="005479EE" w:rsidP="00EC3E10">
            <w:pPr>
              <w:pStyle w:val="a4"/>
              <w:rPr>
                <w:lang w:val="en-US"/>
              </w:rPr>
            </w:pPr>
            <w:r>
              <w:rPr>
                <w:lang w:val="en-US"/>
              </w:rPr>
              <w:t>Stocking [of grain]</w:t>
            </w:r>
          </w:p>
        </w:tc>
        <w:tc>
          <w:tcPr>
            <w:tcW w:w="426" w:type="dxa"/>
            <w:tcBorders>
              <w:top w:val="nil"/>
              <w:bottom w:val="nil"/>
              <w:right w:val="nil"/>
            </w:tcBorders>
            <w:vAlign w:val="center"/>
          </w:tcPr>
          <w:p w:rsidR="005479EE" w:rsidRDefault="005479EE" w:rsidP="00EC3E10">
            <w:pPr>
              <w:pStyle w:val="a4"/>
              <w:rPr>
                <w:lang w:val="en-US"/>
              </w:rPr>
            </w:pPr>
            <w:r>
              <w:rPr>
                <w:lang w:val="en-US"/>
              </w:rPr>
              <w:t>I</w:t>
            </w:r>
          </w:p>
        </w:tc>
        <w:tc>
          <w:tcPr>
            <w:tcW w:w="5623" w:type="dxa"/>
            <w:tcBorders>
              <w:top w:val="nil"/>
              <w:left w:val="nil"/>
              <w:bottom w:val="nil"/>
            </w:tcBorders>
            <w:vAlign w:val="center"/>
          </w:tcPr>
          <w:p w:rsidR="005479EE" w:rsidRDefault="005479EE" w:rsidP="00EC3E10">
            <w:pPr>
              <w:pStyle w:val="a4"/>
            </w:pPr>
            <w:r>
              <w:rPr>
                <w:lang w:val="en-US"/>
              </w:rPr>
              <w:t>Transport and communications</w:t>
            </w:r>
          </w:p>
        </w:tc>
      </w:tr>
      <w:tr w:rsidR="005479EE" w:rsidTr="00FD11E9">
        <w:trPr>
          <w:jc w:val="center"/>
        </w:trPr>
        <w:tc>
          <w:tcPr>
            <w:tcW w:w="5987" w:type="dxa"/>
            <w:tcBorders>
              <w:top w:val="nil"/>
              <w:bottom w:val="nil"/>
            </w:tcBorders>
            <w:vAlign w:val="center"/>
          </w:tcPr>
          <w:p w:rsidR="005479EE" w:rsidRPr="002A4849" w:rsidRDefault="005479EE" w:rsidP="00EC3E10">
            <w:pPr>
              <w:pStyle w:val="a4"/>
            </w:pPr>
            <w:r>
              <w:rPr>
                <w:lang w:val="en-US"/>
              </w:rPr>
              <w:t>Computing services</w:t>
            </w:r>
          </w:p>
        </w:tc>
        <w:tc>
          <w:tcPr>
            <w:tcW w:w="426" w:type="dxa"/>
            <w:tcBorders>
              <w:top w:val="nil"/>
              <w:bottom w:val="nil"/>
              <w:right w:val="nil"/>
            </w:tcBorders>
            <w:vAlign w:val="center"/>
          </w:tcPr>
          <w:p w:rsidR="005479EE" w:rsidRDefault="005479EE" w:rsidP="00EC3E10">
            <w:pPr>
              <w:pStyle w:val="a4"/>
              <w:rPr>
                <w:lang w:val="en-US"/>
              </w:rPr>
            </w:pPr>
            <w:r>
              <w:rPr>
                <w:lang w:val="en-US"/>
              </w:rPr>
              <w:t>J</w:t>
            </w:r>
          </w:p>
        </w:tc>
        <w:tc>
          <w:tcPr>
            <w:tcW w:w="5623" w:type="dxa"/>
            <w:tcBorders>
              <w:top w:val="nil"/>
              <w:left w:val="nil"/>
              <w:bottom w:val="nil"/>
            </w:tcBorders>
            <w:vAlign w:val="center"/>
          </w:tcPr>
          <w:p w:rsidR="005479EE" w:rsidRDefault="005479EE" w:rsidP="00EC3E10">
            <w:pPr>
              <w:pStyle w:val="a4"/>
            </w:pPr>
            <w:r>
              <w:rPr>
                <w:lang w:val="en-US"/>
              </w:rPr>
              <w:t>Financial activities</w:t>
            </w:r>
          </w:p>
        </w:tc>
      </w:tr>
      <w:tr w:rsidR="005479EE" w:rsidRPr="00EC3E10" w:rsidTr="00FD11E9">
        <w:trPr>
          <w:jc w:val="center"/>
        </w:trPr>
        <w:tc>
          <w:tcPr>
            <w:tcW w:w="5987" w:type="dxa"/>
            <w:tcBorders>
              <w:top w:val="nil"/>
              <w:bottom w:val="nil"/>
            </w:tcBorders>
            <w:vAlign w:val="center"/>
          </w:tcPr>
          <w:p w:rsidR="005479EE" w:rsidRPr="002A4849" w:rsidRDefault="005479EE" w:rsidP="00EC3E10">
            <w:pPr>
              <w:pStyle w:val="a4"/>
            </w:pPr>
            <w:r>
              <w:rPr>
                <w:lang w:val="en-US"/>
              </w:rPr>
              <w:t>Real estate operations</w:t>
            </w:r>
          </w:p>
        </w:tc>
        <w:tc>
          <w:tcPr>
            <w:tcW w:w="426" w:type="dxa"/>
            <w:tcBorders>
              <w:top w:val="nil"/>
              <w:bottom w:val="nil"/>
              <w:right w:val="nil"/>
            </w:tcBorders>
            <w:vAlign w:val="center"/>
          </w:tcPr>
          <w:p w:rsidR="005479EE" w:rsidRDefault="005479EE" w:rsidP="00EC3E10">
            <w:pPr>
              <w:pStyle w:val="a4"/>
              <w:rPr>
                <w:lang w:val="en-US"/>
              </w:rPr>
            </w:pPr>
            <w:r>
              <w:rPr>
                <w:lang w:val="en-US"/>
              </w:rPr>
              <w:t>K</w:t>
            </w:r>
          </w:p>
        </w:tc>
        <w:tc>
          <w:tcPr>
            <w:tcW w:w="5623" w:type="dxa"/>
            <w:tcBorders>
              <w:top w:val="nil"/>
              <w:left w:val="nil"/>
              <w:bottom w:val="nil"/>
            </w:tcBorders>
            <w:vAlign w:val="center"/>
          </w:tcPr>
          <w:p w:rsidR="005479EE" w:rsidRPr="00C82249" w:rsidRDefault="005479EE" w:rsidP="00EC3E10">
            <w:pPr>
              <w:pStyle w:val="a4"/>
              <w:rPr>
                <w:lang w:val="en-US"/>
              </w:rPr>
            </w:pPr>
            <w:r>
              <w:rPr>
                <w:lang w:val="en-US"/>
              </w:rPr>
              <w:t>Real</w:t>
            </w:r>
            <w:r w:rsidRPr="00C82249">
              <w:rPr>
                <w:lang w:val="en-US"/>
              </w:rPr>
              <w:t xml:space="preserve"> </w:t>
            </w:r>
            <w:r>
              <w:rPr>
                <w:lang w:val="en-US"/>
              </w:rPr>
              <w:t>estate</w:t>
            </w:r>
            <w:r w:rsidRPr="00C82249">
              <w:rPr>
                <w:lang w:val="en-US"/>
              </w:rPr>
              <w:t xml:space="preserve"> </w:t>
            </w:r>
            <w:r>
              <w:rPr>
                <w:lang w:val="en-US"/>
              </w:rPr>
              <w:t>activities</w:t>
            </w:r>
            <w:r w:rsidRPr="00C82249">
              <w:rPr>
                <w:lang w:val="en-US"/>
              </w:rPr>
              <w:t xml:space="preserve">, </w:t>
            </w:r>
            <w:r>
              <w:rPr>
                <w:lang w:val="en-US"/>
              </w:rPr>
              <w:t>rent and services</w:t>
            </w:r>
          </w:p>
        </w:tc>
      </w:tr>
      <w:tr w:rsidR="005479EE" w:rsidRPr="00EC3E10" w:rsidTr="00FD11E9">
        <w:trPr>
          <w:jc w:val="center"/>
        </w:trPr>
        <w:tc>
          <w:tcPr>
            <w:tcW w:w="5987" w:type="dxa"/>
            <w:tcBorders>
              <w:top w:val="nil"/>
              <w:bottom w:val="nil"/>
            </w:tcBorders>
            <w:vAlign w:val="center"/>
          </w:tcPr>
          <w:p w:rsidR="005479EE" w:rsidRPr="005C326C" w:rsidRDefault="005479EE" w:rsidP="00EC3E10">
            <w:pPr>
              <w:pStyle w:val="a4"/>
              <w:rPr>
                <w:lang w:val="en-US"/>
              </w:rPr>
            </w:pPr>
            <w:r>
              <w:rPr>
                <w:lang w:val="en-US"/>
              </w:rPr>
              <w:t>General</w:t>
            </w:r>
            <w:r w:rsidRPr="005C326C">
              <w:rPr>
                <w:lang w:val="en-US"/>
              </w:rPr>
              <w:t xml:space="preserve"> </w:t>
            </w:r>
            <w:r>
              <w:rPr>
                <w:lang w:val="en-US"/>
              </w:rPr>
              <w:t>commercial</w:t>
            </w:r>
            <w:r w:rsidRPr="005C326C">
              <w:rPr>
                <w:lang w:val="en-US"/>
              </w:rPr>
              <w:t xml:space="preserve"> </w:t>
            </w:r>
            <w:r>
              <w:rPr>
                <w:lang w:val="en-US"/>
              </w:rPr>
              <w:t>activity</w:t>
            </w:r>
            <w:r w:rsidRPr="005C326C">
              <w:rPr>
                <w:lang w:val="en-US"/>
              </w:rPr>
              <w:t xml:space="preserve"> </w:t>
            </w:r>
            <w:r>
              <w:rPr>
                <w:lang w:val="en-US"/>
              </w:rPr>
              <w:t>to</w:t>
            </w:r>
            <w:r w:rsidRPr="005C326C">
              <w:rPr>
                <w:lang w:val="en-US"/>
              </w:rPr>
              <w:t xml:space="preserve"> </w:t>
            </w:r>
            <w:r>
              <w:rPr>
                <w:lang w:val="en-US"/>
              </w:rPr>
              <w:t>support the functioning of the market</w:t>
            </w:r>
          </w:p>
        </w:tc>
        <w:tc>
          <w:tcPr>
            <w:tcW w:w="426" w:type="dxa"/>
            <w:tcBorders>
              <w:top w:val="nil"/>
              <w:bottom w:val="nil"/>
              <w:right w:val="nil"/>
            </w:tcBorders>
            <w:vAlign w:val="center"/>
          </w:tcPr>
          <w:p w:rsidR="005479EE" w:rsidRDefault="005479EE" w:rsidP="00EC3E10">
            <w:pPr>
              <w:pStyle w:val="a4"/>
              <w:rPr>
                <w:lang w:val="en-US"/>
              </w:rPr>
            </w:pPr>
            <w:r>
              <w:rPr>
                <w:lang w:val="en-US"/>
              </w:rPr>
              <w:t>L</w:t>
            </w:r>
          </w:p>
        </w:tc>
        <w:tc>
          <w:tcPr>
            <w:tcW w:w="5623" w:type="dxa"/>
            <w:tcBorders>
              <w:top w:val="nil"/>
              <w:left w:val="nil"/>
              <w:bottom w:val="nil"/>
            </w:tcBorders>
            <w:vAlign w:val="center"/>
          </w:tcPr>
          <w:p w:rsidR="005479EE" w:rsidRPr="00C82249" w:rsidRDefault="005479EE" w:rsidP="00EC3E10">
            <w:pPr>
              <w:pStyle w:val="a4"/>
              <w:rPr>
                <w:lang w:val="en-US"/>
              </w:rPr>
            </w:pPr>
            <w:r>
              <w:rPr>
                <w:lang w:val="en-US"/>
              </w:rPr>
              <w:t>Public</w:t>
            </w:r>
            <w:r w:rsidRPr="00C82249">
              <w:rPr>
                <w:lang w:val="en-US"/>
              </w:rPr>
              <w:t xml:space="preserve"> </w:t>
            </w:r>
            <w:r>
              <w:rPr>
                <w:lang w:val="en-US"/>
              </w:rPr>
              <w:t>administration</w:t>
            </w:r>
            <w:r w:rsidRPr="00C82249">
              <w:rPr>
                <w:lang w:val="en-US"/>
              </w:rPr>
              <w:t xml:space="preserve"> </w:t>
            </w:r>
            <w:r>
              <w:rPr>
                <w:lang w:val="en-US"/>
              </w:rPr>
              <w:t>and</w:t>
            </w:r>
            <w:r w:rsidRPr="00C82249">
              <w:rPr>
                <w:lang w:val="en-US"/>
              </w:rPr>
              <w:t xml:space="preserve"> </w:t>
            </w:r>
            <w:r>
              <w:rPr>
                <w:lang w:val="en-US"/>
              </w:rPr>
              <w:t>defense; social insurance</w:t>
            </w:r>
            <w:r w:rsidRPr="00C82249">
              <w:rPr>
                <w:lang w:val="en-US"/>
              </w:rPr>
              <w:t xml:space="preserve"> </w:t>
            </w:r>
          </w:p>
        </w:tc>
      </w:tr>
      <w:tr w:rsidR="005479EE" w:rsidTr="00FD11E9">
        <w:trPr>
          <w:jc w:val="center"/>
        </w:trPr>
        <w:tc>
          <w:tcPr>
            <w:tcW w:w="5987" w:type="dxa"/>
            <w:tcBorders>
              <w:top w:val="nil"/>
              <w:bottom w:val="nil"/>
            </w:tcBorders>
            <w:vAlign w:val="center"/>
          </w:tcPr>
          <w:p w:rsidR="005479EE" w:rsidRPr="0028298B" w:rsidRDefault="005479EE" w:rsidP="00EC3E10">
            <w:pPr>
              <w:pStyle w:val="a4"/>
              <w:rPr>
                <w:lang w:val="en-US"/>
              </w:rPr>
            </w:pPr>
            <w:r>
              <w:rPr>
                <w:lang w:val="en-US"/>
              </w:rPr>
              <w:t>Geology</w:t>
            </w:r>
            <w:r w:rsidRPr="0028298B">
              <w:rPr>
                <w:lang w:val="en-US"/>
              </w:rPr>
              <w:t xml:space="preserve"> </w:t>
            </w:r>
            <w:r>
              <w:rPr>
                <w:lang w:val="en-US"/>
              </w:rPr>
              <w:t>and</w:t>
            </w:r>
            <w:r w:rsidRPr="0028298B">
              <w:rPr>
                <w:lang w:val="en-US"/>
              </w:rPr>
              <w:t xml:space="preserve"> </w:t>
            </w:r>
            <w:r>
              <w:rPr>
                <w:lang w:val="en-US"/>
              </w:rPr>
              <w:t>exploration</w:t>
            </w:r>
            <w:r w:rsidRPr="0028298B">
              <w:rPr>
                <w:lang w:val="en-US"/>
              </w:rPr>
              <w:t xml:space="preserve">, </w:t>
            </w:r>
            <w:r>
              <w:rPr>
                <w:lang w:val="en-US"/>
              </w:rPr>
              <w:t>geodesic and meteorological services</w:t>
            </w:r>
          </w:p>
        </w:tc>
        <w:tc>
          <w:tcPr>
            <w:tcW w:w="426" w:type="dxa"/>
            <w:tcBorders>
              <w:top w:val="nil"/>
              <w:bottom w:val="nil"/>
              <w:right w:val="nil"/>
            </w:tcBorders>
            <w:vAlign w:val="center"/>
          </w:tcPr>
          <w:p w:rsidR="005479EE" w:rsidRDefault="005479EE" w:rsidP="00EC3E10">
            <w:pPr>
              <w:pStyle w:val="a4"/>
              <w:rPr>
                <w:lang w:val="en-US"/>
              </w:rPr>
            </w:pPr>
            <w:r>
              <w:rPr>
                <w:lang w:val="en-US"/>
              </w:rPr>
              <w:t>M</w:t>
            </w:r>
          </w:p>
        </w:tc>
        <w:tc>
          <w:tcPr>
            <w:tcW w:w="5623" w:type="dxa"/>
            <w:tcBorders>
              <w:top w:val="nil"/>
              <w:left w:val="nil"/>
              <w:bottom w:val="nil"/>
            </w:tcBorders>
            <w:vAlign w:val="center"/>
          </w:tcPr>
          <w:p w:rsidR="005479EE" w:rsidRDefault="005479EE" w:rsidP="00EC3E10">
            <w:pPr>
              <w:pStyle w:val="a4"/>
            </w:pPr>
            <w:r>
              <w:rPr>
                <w:lang w:val="en-US"/>
              </w:rPr>
              <w:t>Education</w:t>
            </w:r>
          </w:p>
        </w:tc>
      </w:tr>
      <w:tr w:rsidR="005479EE" w:rsidRPr="00EC3E10" w:rsidTr="00FD11E9">
        <w:trPr>
          <w:jc w:val="center"/>
        </w:trPr>
        <w:tc>
          <w:tcPr>
            <w:tcW w:w="5987" w:type="dxa"/>
            <w:tcBorders>
              <w:top w:val="nil"/>
              <w:bottom w:val="nil"/>
            </w:tcBorders>
            <w:vAlign w:val="center"/>
          </w:tcPr>
          <w:p w:rsidR="005479EE" w:rsidRPr="002A4849" w:rsidRDefault="005479EE" w:rsidP="00EC3E10">
            <w:pPr>
              <w:pStyle w:val="a4"/>
            </w:pPr>
            <w:r>
              <w:rPr>
                <w:lang w:val="en-US"/>
              </w:rPr>
              <w:t>Other manufacturing</w:t>
            </w:r>
          </w:p>
        </w:tc>
        <w:tc>
          <w:tcPr>
            <w:tcW w:w="426" w:type="dxa"/>
            <w:tcBorders>
              <w:top w:val="nil"/>
              <w:bottom w:val="nil"/>
              <w:right w:val="nil"/>
            </w:tcBorders>
            <w:vAlign w:val="center"/>
          </w:tcPr>
          <w:p w:rsidR="005479EE" w:rsidRDefault="005479EE" w:rsidP="00EC3E10">
            <w:pPr>
              <w:pStyle w:val="a4"/>
              <w:rPr>
                <w:lang w:val="en-US"/>
              </w:rPr>
            </w:pPr>
            <w:r>
              <w:rPr>
                <w:lang w:val="en-US"/>
              </w:rPr>
              <w:t>N</w:t>
            </w:r>
          </w:p>
        </w:tc>
        <w:tc>
          <w:tcPr>
            <w:tcW w:w="5623" w:type="dxa"/>
            <w:tcBorders>
              <w:top w:val="nil"/>
              <w:left w:val="nil"/>
              <w:bottom w:val="nil"/>
            </w:tcBorders>
            <w:vAlign w:val="center"/>
          </w:tcPr>
          <w:p w:rsidR="005479EE" w:rsidRPr="00C82249" w:rsidRDefault="005479EE" w:rsidP="00EC3E10">
            <w:pPr>
              <w:pStyle w:val="a4"/>
              <w:rPr>
                <w:lang w:val="en-US"/>
              </w:rPr>
            </w:pPr>
            <w:r>
              <w:rPr>
                <w:lang w:val="en-US"/>
              </w:rPr>
              <w:t>Health care and social services</w:t>
            </w:r>
          </w:p>
        </w:tc>
      </w:tr>
      <w:tr w:rsidR="005479EE" w:rsidRPr="00EC3E10" w:rsidTr="00FD11E9">
        <w:trPr>
          <w:jc w:val="center"/>
        </w:trPr>
        <w:tc>
          <w:tcPr>
            <w:tcW w:w="5987" w:type="dxa"/>
            <w:tcBorders>
              <w:top w:val="nil"/>
              <w:bottom w:val="nil"/>
            </w:tcBorders>
            <w:vAlign w:val="center"/>
          </w:tcPr>
          <w:p w:rsidR="005479EE" w:rsidRPr="002A4849" w:rsidRDefault="005479EE" w:rsidP="00EC3E10">
            <w:pPr>
              <w:pStyle w:val="a4"/>
            </w:pPr>
            <w:r>
              <w:rPr>
                <w:lang w:val="en-US"/>
              </w:rPr>
              <w:t>Housing and utilities</w:t>
            </w:r>
          </w:p>
        </w:tc>
        <w:tc>
          <w:tcPr>
            <w:tcW w:w="426" w:type="dxa"/>
            <w:tcBorders>
              <w:top w:val="nil"/>
              <w:bottom w:val="nil"/>
              <w:right w:val="nil"/>
            </w:tcBorders>
            <w:vAlign w:val="center"/>
          </w:tcPr>
          <w:p w:rsidR="005479EE" w:rsidRPr="002A4849" w:rsidRDefault="005479EE" w:rsidP="00EC3E10">
            <w:pPr>
              <w:pStyle w:val="a4"/>
            </w:pPr>
            <w:r>
              <w:rPr>
                <w:lang w:val="en-US"/>
              </w:rPr>
              <w:t>O</w:t>
            </w:r>
          </w:p>
        </w:tc>
        <w:tc>
          <w:tcPr>
            <w:tcW w:w="5623" w:type="dxa"/>
            <w:tcBorders>
              <w:top w:val="nil"/>
              <w:left w:val="nil"/>
              <w:bottom w:val="nil"/>
            </w:tcBorders>
            <w:vAlign w:val="center"/>
          </w:tcPr>
          <w:p w:rsidR="005479EE" w:rsidRPr="00AA0ECD" w:rsidRDefault="005479EE" w:rsidP="00EC3E10">
            <w:pPr>
              <w:pStyle w:val="a4"/>
              <w:rPr>
                <w:lang w:val="en-US"/>
              </w:rPr>
            </w:pPr>
            <w:r>
              <w:rPr>
                <w:lang w:val="en-US"/>
              </w:rPr>
              <w:t>Other</w:t>
            </w:r>
            <w:r w:rsidRPr="00AA0ECD">
              <w:rPr>
                <w:lang w:val="en-US"/>
              </w:rPr>
              <w:t xml:space="preserve"> </w:t>
            </w:r>
            <w:r>
              <w:rPr>
                <w:lang w:val="en-US"/>
              </w:rPr>
              <w:t>public, social and personal services</w:t>
            </w:r>
          </w:p>
        </w:tc>
      </w:tr>
      <w:tr w:rsidR="005479EE" w:rsidTr="00FD11E9">
        <w:trPr>
          <w:jc w:val="center"/>
        </w:trPr>
        <w:tc>
          <w:tcPr>
            <w:tcW w:w="5987" w:type="dxa"/>
            <w:tcBorders>
              <w:top w:val="nil"/>
              <w:bottom w:val="nil"/>
            </w:tcBorders>
            <w:vAlign w:val="center"/>
          </w:tcPr>
          <w:p w:rsidR="005479EE" w:rsidRPr="0028298B" w:rsidRDefault="005479EE" w:rsidP="00EC3E10">
            <w:pPr>
              <w:pStyle w:val="a4"/>
              <w:rPr>
                <w:lang w:val="en-US"/>
              </w:rPr>
            </w:pPr>
            <w:r>
              <w:rPr>
                <w:lang w:val="en-US"/>
              </w:rPr>
              <w:t>Non</w:t>
            </w:r>
            <w:r w:rsidRPr="0028298B">
              <w:rPr>
                <w:lang w:val="en-US"/>
              </w:rPr>
              <w:t>-</w:t>
            </w:r>
            <w:r>
              <w:rPr>
                <w:lang w:val="en-US"/>
              </w:rPr>
              <w:t>production</w:t>
            </w:r>
            <w:r w:rsidRPr="0028298B">
              <w:rPr>
                <w:lang w:val="en-US"/>
              </w:rPr>
              <w:t xml:space="preserve"> </w:t>
            </w:r>
            <w:r>
              <w:rPr>
                <w:lang w:val="en-US"/>
              </w:rPr>
              <w:t>types of household services</w:t>
            </w:r>
          </w:p>
        </w:tc>
        <w:tc>
          <w:tcPr>
            <w:tcW w:w="426" w:type="dxa"/>
            <w:tcBorders>
              <w:top w:val="nil"/>
              <w:bottom w:val="nil"/>
              <w:right w:val="nil"/>
            </w:tcBorders>
            <w:vAlign w:val="center"/>
          </w:tcPr>
          <w:p w:rsidR="005479EE" w:rsidRDefault="005479EE" w:rsidP="00EC3E10">
            <w:pPr>
              <w:pStyle w:val="a4"/>
              <w:rPr>
                <w:lang w:val="en-US"/>
              </w:rPr>
            </w:pPr>
            <w:r>
              <w:rPr>
                <w:lang w:val="en-US"/>
              </w:rPr>
              <w:t>P</w:t>
            </w:r>
          </w:p>
        </w:tc>
        <w:tc>
          <w:tcPr>
            <w:tcW w:w="5623" w:type="dxa"/>
            <w:tcBorders>
              <w:top w:val="nil"/>
              <w:left w:val="nil"/>
              <w:bottom w:val="nil"/>
            </w:tcBorders>
            <w:vAlign w:val="center"/>
          </w:tcPr>
          <w:p w:rsidR="005479EE" w:rsidRDefault="005479EE" w:rsidP="00EC3E10">
            <w:pPr>
              <w:pStyle w:val="a4"/>
            </w:pPr>
            <w:r>
              <w:rPr>
                <w:lang w:val="en-US"/>
              </w:rPr>
              <w:t>Activities of households</w:t>
            </w:r>
          </w:p>
        </w:tc>
      </w:tr>
      <w:tr w:rsidR="005479EE" w:rsidTr="00FD11E9">
        <w:trPr>
          <w:jc w:val="center"/>
        </w:trPr>
        <w:tc>
          <w:tcPr>
            <w:tcW w:w="5987" w:type="dxa"/>
            <w:tcBorders>
              <w:top w:val="nil"/>
              <w:bottom w:val="nil"/>
            </w:tcBorders>
            <w:vAlign w:val="center"/>
          </w:tcPr>
          <w:p w:rsidR="005479EE" w:rsidRPr="0028298B" w:rsidRDefault="005479EE" w:rsidP="00EC3E10">
            <w:pPr>
              <w:pStyle w:val="a4"/>
              <w:rPr>
                <w:lang w:val="en-US"/>
              </w:rPr>
            </w:pPr>
            <w:r>
              <w:rPr>
                <w:lang w:val="en-US"/>
              </w:rPr>
              <w:t>Health</w:t>
            </w:r>
            <w:r w:rsidRPr="0028298B">
              <w:rPr>
                <w:lang w:val="en-US"/>
              </w:rPr>
              <w:t xml:space="preserve"> </w:t>
            </w:r>
            <w:r>
              <w:rPr>
                <w:lang w:val="en-US"/>
              </w:rPr>
              <w:t>care</w:t>
            </w:r>
            <w:r w:rsidRPr="0028298B">
              <w:rPr>
                <w:lang w:val="en-US"/>
              </w:rPr>
              <w:t xml:space="preserve">, </w:t>
            </w:r>
            <w:r>
              <w:rPr>
                <w:lang w:val="en-US"/>
              </w:rPr>
              <w:t>physical</w:t>
            </w:r>
            <w:r w:rsidRPr="0028298B">
              <w:rPr>
                <w:lang w:val="en-US"/>
              </w:rPr>
              <w:t xml:space="preserve"> </w:t>
            </w:r>
            <w:r>
              <w:rPr>
                <w:lang w:val="en-US"/>
              </w:rPr>
              <w:t>culture</w:t>
            </w:r>
            <w:r w:rsidRPr="0028298B">
              <w:rPr>
                <w:lang w:val="en-US"/>
              </w:rPr>
              <w:t xml:space="preserve"> </w:t>
            </w:r>
            <w:r>
              <w:rPr>
                <w:lang w:val="en-US"/>
              </w:rPr>
              <w:t>and</w:t>
            </w:r>
            <w:r w:rsidRPr="0028298B">
              <w:rPr>
                <w:lang w:val="en-US"/>
              </w:rPr>
              <w:t xml:space="preserve"> </w:t>
            </w:r>
            <w:r>
              <w:rPr>
                <w:lang w:val="en-US"/>
              </w:rPr>
              <w:t>social</w:t>
            </w:r>
            <w:r w:rsidRPr="0028298B">
              <w:rPr>
                <w:lang w:val="en-US"/>
              </w:rPr>
              <w:t xml:space="preserve"> </w:t>
            </w:r>
            <w:r>
              <w:rPr>
                <w:lang w:val="en-US"/>
              </w:rPr>
              <w:t>security</w:t>
            </w:r>
          </w:p>
        </w:tc>
        <w:tc>
          <w:tcPr>
            <w:tcW w:w="426" w:type="dxa"/>
            <w:tcBorders>
              <w:top w:val="nil"/>
              <w:bottom w:val="nil"/>
              <w:right w:val="nil"/>
            </w:tcBorders>
            <w:vAlign w:val="center"/>
          </w:tcPr>
          <w:p w:rsidR="005479EE" w:rsidRPr="002A4849" w:rsidRDefault="005479EE" w:rsidP="00EC3E10">
            <w:pPr>
              <w:pStyle w:val="a4"/>
              <w:rPr>
                <w:lang w:val="en-US"/>
              </w:rPr>
            </w:pPr>
            <w:r>
              <w:rPr>
                <w:lang w:val="en-US"/>
              </w:rPr>
              <w:t>Q</w:t>
            </w:r>
          </w:p>
        </w:tc>
        <w:tc>
          <w:tcPr>
            <w:tcW w:w="5623" w:type="dxa"/>
            <w:tcBorders>
              <w:top w:val="nil"/>
              <w:left w:val="nil"/>
              <w:bottom w:val="nil"/>
            </w:tcBorders>
            <w:vAlign w:val="center"/>
          </w:tcPr>
          <w:p w:rsidR="005479EE" w:rsidRDefault="005479EE" w:rsidP="00EC3E10">
            <w:pPr>
              <w:pStyle w:val="a4"/>
            </w:pPr>
            <w:r>
              <w:rPr>
                <w:lang w:val="en-US"/>
              </w:rPr>
              <w:t>Activities of exterritorial organizations</w:t>
            </w:r>
          </w:p>
        </w:tc>
      </w:tr>
      <w:tr w:rsidR="005479EE" w:rsidTr="00FD11E9">
        <w:trPr>
          <w:jc w:val="center"/>
        </w:trPr>
        <w:tc>
          <w:tcPr>
            <w:tcW w:w="5987" w:type="dxa"/>
            <w:tcBorders>
              <w:top w:val="nil"/>
              <w:bottom w:val="nil"/>
            </w:tcBorders>
            <w:vAlign w:val="center"/>
          </w:tcPr>
          <w:p w:rsidR="005479EE" w:rsidRPr="002A4849" w:rsidRDefault="005479EE" w:rsidP="00EC3E10">
            <w:pPr>
              <w:pStyle w:val="a4"/>
            </w:pPr>
            <w:r>
              <w:rPr>
                <w:lang w:val="en-US"/>
              </w:rPr>
              <w:t>Public education</w:t>
            </w:r>
          </w:p>
        </w:tc>
        <w:tc>
          <w:tcPr>
            <w:tcW w:w="426" w:type="dxa"/>
            <w:tcBorders>
              <w:top w:val="nil"/>
              <w:bottom w:val="nil"/>
              <w:right w:val="nil"/>
            </w:tcBorders>
          </w:tcPr>
          <w:p w:rsidR="005479EE" w:rsidRDefault="005479EE" w:rsidP="00FD11E9">
            <w:pPr>
              <w:rPr>
                <w:lang w:val="en-US"/>
              </w:rPr>
            </w:pPr>
          </w:p>
        </w:tc>
        <w:tc>
          <w:tcPr>
            <w:tcW w:w="5623" w:type="dxa"/>
            <w:tcBorders>
              <w:top w:val="nil"/>
              <w:left w:val="nil"/>
              <w:bottom w:val="nil"/>
            </w:tcBorders>
          </w:tcPr>
          <w:p w:rsidR="005479EE" w:rsidRDefault="005479EE" w:rsidP="00FD11E9"/>
        </w:tc>
      </w:tr>
      <w:tr w:rsidR="005479EE" w:rsidTr="00FD11E9">
        <w:trPr>
          <w:jc w:val="center"/>
        </w:trPr>
        <w:tc>
          <w:tcPr>
            <w:tcW w:w="5987" w:type="dxa"/>
            <w:tcBorders>
              <w:top w:val="nil"/>
              <w:bottom w:val="nil"/>
            </w:tcBorders>
            <w:vAlign w:val="center"/>
          </w:tcPr>
          <w:p w:rsidR="005479EE" w:rsidRPr="002A4849" w:rsidRDefault="005479EE" w:rsidP="00EC3E10">
            <w:pPr>
              <w:pStyle w:val="a4"/>
            </w:pPr>
            <w:r>
              <w:rPr>
                <w:lang w:val="en-US"/>
              </w:rPr>
              <w:lastRenderedPageBreak/>
              <w:t>Culture and art</w:t>
            </w:r>
          </w:p>
        </w:tc>
        <w:tc>
          <w:tcPr>
            <w:tcW w:w="426" w:type="dxa"/>
            <w:tcBorders>
              <w:top w:val="nil"/>
              <w:bottom w:val="nil"/>
              <w:right w:val="nil"/>
            </w:tcBorders>
          </w:tcPr>
          <w:p w:rsidR="005479EE" w:rsidRDefault="005479EE" w:rsidP="00FD11E9">
            <w:pPr>
              <w:rPr>
                <w:lang w:val="en-US"/>
              </w:rPr>
            </w:pPr>
          </w:p>
        </w:tc>
        <w:tc>
          <w:tcPr>
            <w:tcW w:w="5623" w:type="dxa"/>
            <w:tcBorders>
              <w:top w:val="nil"/>
              <w:left w:val="nil"/>
              <w:bottom w:val="nil"/>
            </w:tcBorders>
          </w:tcPr>
          <w:p w:rsidR="005479EE" w:rsidRDefault="005479EE" w:rsidP="00FD11E9"/>
        </w:tc>
      </w:tr>
      <w:tr w:rsidR="005479EE" w:rsidTr="00FD11E9">
        <w:trPr>
          <w:jc w:val="center"/>
        </w:trPr>
        <w:tc>
          <w:tcPr>
            <w:tcW w:w="5987" w:type="dxa"/>
            <w:tcBorders>
              <w:top w:val="nil"/>
              <w:bottom w:val="nil"/>
            </w:tcBorders>
            <w:vAlign w:val="center"/>
          </w:tcPr>
          <w:p w:rsidR="005479EE" w:rsidRPr="002A4849" w:rsidRDefault="005479EE" w:rsidP="00EC3E10">
            <w:pPr>
              <w:pStyle w:val="a4"/>
            </w:pPr>
            <w:r>
              <w:rPr>
                <w:lang w:val="en-US"/>
              </w:rPr>
              <w:t>Science and scientific services</w:t>
            </w:r>
          </w:p>
        </w:tc>
        <w:tc>
          <w:tcPr>
            <w:tcW w:w="426" w:type="dxa"/>
            <w:tcBorders>
              <w:top w:val="nil"/>
              <w:bottom w:val="nil"/>
              <w:right w:val="nil"/>
            </w:tcBorders>
          </w:tcPr>
          <w:p w:rsidR="005479EE" w:rsidRDefault="005479EE" w:rsidP="00FD11E9">
            <w:pPr>
              <w:rPr>
                <w:lang w:val="en-US"/>
              </w:rPr>
            </w:pPr>
          </w:p>
        </w:tc>
        <w:tc>
          <w:tcPr>
            <w:tcW w:w="5623" w:type="dxa"/>
            <w:tcBorders>
              <w:top w:val="nil"/>
              <w:left w:val="nil"/>
              <w:bottom w:val="nil"/>
            </w:tcBorders>
          </w:tcPr>
          <w:p w:rsidR="005479EE" w:rsidRDefault="005479EE" w:rsidP="00FD11E9"/>
        </w:tc>
      </w:tr>
      <w:tr w:rsidR="005479EE" w:rsidTr="00FD11E9">
        <w:trPr>
          <w:jc w:val="center"/>
        </w:trPr>
        <w:tc>
          <w:tcPr>
            <w:tcW w:w="5987" w:type="dxa"/>
            <w:tcBorders>
              <w:top w:val="nil"/>
              <w:bottom w:val="nil"/>
            </w:tcBorders>
            <w:vAlign w:val="center"/>
          </w:tcPr>
          <w:p w:rsidR="005479EE" w:rsidRPr="002A4849" w:rsidRDefault="005479EE" w:rsidP="00EC3E10">
            <w:pPr>
              <w:pStyle w:val="a4"/>
            </w:pPr>
            <w:r>
              <w:rPr>
                <w:lang w:val="en-US"/>
              </w:rPr>
              <w:t>Finance</w:t>
            </w:r>
            <w:r w:rsidRPr="0028298B">
              <w:t xml:space="preserve">, </w:t>
            </w:r>
            <w:r>
              <w:rPr>
                <w:lang w:val="en-US"/>
              </w:rPr>
              <w:t>credit</w:t>
            </w:r>
            <w:r w:rsidRPr="0028298B">
              <w:t xml:space="preserve">, </w:t>
            </w:r>
            <w:r>
              <w:rPr>
                <w:lang w:val="en-US"/>
              </w:rPr>
              <w:t>insurance</w:t>
            </w:r>
            <w:r w:rsidRPr="0028298B">
              <w:t xml:space="preserve">, </w:t>
            </w:r>
            <w:r>
              <w:rPr>
                <w:lang w:val="en-US"/>
              </w:rPr>
              <w:t>pensions</w:t>
            </w:r>
            <w:r w:rsidRPr="0028298B">
              <w:t xml:space="preserve"> </w:t>
            </w:r>
          </w:p>
        </w:tc>
        <w:tc>
          <w:tcPr>
            <w:tcW w:w="426" w:type="dxa"/>
            <w:tcBorders>
              <w:top w:val="nil"/>
              <w:bottom w:val="nil"/>
              <w:right w:val="nil"/>
            </w:tcBorders>
          </w:tcPr>
          <w:p w:rsidR="005479EE" w:rsidRPr="002A4849" w:rsidRDefault="005479EE" w:rsidP="00FD11E9"/>
        </w:tc>
        <w:tc>
          <w:tcPr>
            <w:tcW w:w="5623" w:type="dxa"/>
            <w:tcBorders>
              <w:top w:val="nil"/>
              <w:left w:val="nil"/>
              <w:bottom w:val="nil"/>
            </w:tcBorders>
          </w:tcPr>
          <w:p w:rsidR="005479EE" w:rsidRDefault="005479EE" w:rsidP="00FD11E9"/>
        </w:tc>
      </w:tr>
      <w:tr w:rsidR="005479EE" w:rsidTr="00FD11E9">
        <w:trPr>
          <w:jc w:val="center"/>
        </w:trPr>
        <w:tc>
          <w:tcPr>
            <w:tcW w:w="5987" w:type="dxa"/>
            <w:tcBorders>
              <w:top w:val="nil"/>
              <w:bottom w:val="nil"/>
            </w:tcBorders>
            <w:vAlign w:val="center"/>
          </w:tcPr>
          <w:p w:rsidR="005479EE" w:rsidRPr="002A4849" w:rsidRDefault="005479EE" w:rsidP="00EC3E10">
            <w:pPr>
              <w:pStyle w:val="a4"/>
            </w:pPr>
            <w:r>
              <w:rPr>
                <w:lang w:val="en-US"/>
              </w:rPr>
              <w:t>Government and municipal</w:t>
            </w:r>
            <w:r>
              <w:t xml:space="preserve"> </w:t>
            </w:r>
            <w:r>
              <w:rPr>
                <w:lang w:val="en-US"/>
              </w:rPr>
              <w:t>administration</w:t>
            </w:r>
          </w:p>
        </w:tc>
        <w:tc>
          <w:tcPr>
            <w:tcW w:w="426" w:type="dxa"/>
            <w:tcBorders>
              <w:top w:val="nil"/>
              <w:bottom w:val="nil"/>
              <w:right w:val="nil"/>
            </w:tcBorders>
          </w:tcPr>
          <w:p w:rsidR="005479EE" w:rsidRPr="002A4849" w:rsidRDefault="005479EE" w:rsidP="00FD11E9"/>
        </w:tc>
        <w:tc>
          <w:tcPr>
            <w:tcW w:w="5623" w:type="dxa"/>
            <w:tcBorders>
              <w:top w:val="nil"/>
              <w:left w:val="nil"/>
              <w:bottom w:val="nil"/>
            </w:tcBorders>
          </w:tcPr>
          <w:p w:rsidR="005479EE" w:rsidRDefault="005479EE" w:rsidP="00FD11E9"/>
        </w:tc>
      </w:tr>
      <w:tr w:rsidR="005479EE" w:rsidTr="00FD11E9">
        <w:trPr>
          <w:jc w:val="center"/>
        </w:trPr>
        <w:tc>
          <w:tcPr>
            <w:tcW w:w="5987" w:type="dxa"/>
            <w:tcBorders>
              <w:top w:val="nil"/>
              <w:bottom w:val="nil"/>
            </w:tcBorders>
            <w:vAlign w:val="center"/>
          </w:tcPr>
          <w:p w:rsidR="005479EE" w:rsidRPr="002A4849" w:rsidRDefault="005479EE" w:rsidP="00EC3E10">
            <w:pPr>
              <w:pStyle w:val="a4"/>
            </w:pPr>
            <w:r>
              <w:rPr>
                <w:lang w:val="en-US"/>
              </w:rPr>
              <w:t>Civic associations</w:t>
            </w:r>
          </w:p>
        </w:tc>
        <w:tc>
          <w:tcPr>
            <w:tcW w:w="426" w:type="dxa"/>
            <w:tcBorders>
              <w:top w:val="nil"/>
              <w:bottom w:val="nil"/>
              <w:right w:val="nil"/>
            </w:tcBorders>
          </w:tcPr>
          <w:p w:rsidR="005479EE" w:rsidRPr="002A4849" w:rsidRDefault="005479EE" w:rsidP="00FD11E9"/>
        </w:tc>
        <w:tc>
          <w:tcPr>
            <w:tcW w:w="5623" w:type="dxa"/>
            <w:tcBorders>
              <w:top w:val="nil"/>
              <w:left w:val="nil"/>
              <w:bottom w:val="nil"/>
            </w:tcBorders>
          </w:tcPr>
          <w:p w:rsidR="005479EE" w:rsidRDefault="005479EE" w:rsidP="00FD11E9"/>
        </w:tc>
      </w:tr>
      <w:tr w:rsidR="005479EE" w:rsidTr="00FD11E9">
        <w:trPr>
          <w:jc w:val="center"/>
        </w:trPr>
        <w:tc>
          <w:tcPr>
            <w:tcW w:w="5987" w:type="dxa"/>
            <w:tcBorders>
              <w:top w:val="nil"/>
            </w:tcBorders>
            <w:vAlign w:val="center"/>
          </w:tcPr>
          <w:p w:rsidR="005479EE" w:rsidRPr="002A4849" w:rsidRDefault="005479EE" w:rsidP="00EC3E10">
            <w:pPr>
              <w:pStyle w:val="a4"/>
            </w:pPr>
            <w:r>
              <w:rPr>
                <w:lang w:val="en-US"/>
              </w:rPr>
              <w:t>Exterritorial organizations and bodies</w:t>
            </w:r>
          </w:p>
        </w:tc>
        <w:tc>
          <w:tcPr>
            <w:tcW w:w="426" w:type="dxa"/>
            <w:tcBorders>
              <w:top w:val="nil"/>
              <w:right w:val="nil"/>
            </w:tcBorders>
          </w:tcPr>
          <w:p w:rsidR="005479EE" w:rsidRPr="002A4849" w:rsidRDefault="005479EE" w:rsidP="00FD11E9"/>
        </w:tc>
        <w:tc>
          <w:tcPr>
            <w:tcW w:w="5623" w:type="dxa"/>
            <w:tcBorders>
              <w:top w:val="nil"/>
              <w:left w:val="nil"/>
            </w:tcBorders>
          </w:tcPr>
          <w:p w:rsidR="005479EE" w:rsidRDefault="005479EE" w:rsidP="00FD11E9"/>
        </w:tc>
      </w:tr>
    </w:tbl>
    <w:p w:rsidR="005479EE" w:rsidRPr="007C2C46" w:rsidRDefault="005479EE" w:rsidP="005479EE">
      <w:pPr>
        <w:pStyle w:val="3"/>
        <w:rPr>
          <w:lang w:val="en-US"/>
        </w:rPr>
      </w:pPr>
      <w:bookmarkStart w:id="75" w:name="_Среднедушевые_денежные_доходы"/>
      <w:bookmarkStart w:id="76" w:name="_Investment_in_fixed"/>
      <w:bookmarkEnd w:id="75"/>
      <w:bookmarkEnd w:id="76"/>
      <w:r w:rsidRPr="00AC4C2E">
        <w:rPr>
          <w:lang w:val="en-US"/>
        </w:rPr>
        <w:t>Investment</w:t>
      </w:r>
      <w:r w:rsidRPr="007C2C46">
        <w:rPr>
          <w:lang w:val="en-US"/>
        </w:rPr>
        <w:t xml:space="preserve"> </w:t>
      </w:r>
      <w:r>
        <w:rPr>
          <w:lang w:val="en-US"/>
        </w:rPr>
        <w:t>in</w:t>
      </w:r>
      <w:r w:rsidRPr="007C2C46">
        <w:rPr>
          <w:lang w:val="en-US"/>
        </w:rPr>
        <w:t xml:space="preserve"> </w:t>
      </w:r>
      <w:r w:rsidRPr="00AC4C2E">
        <w:rPr>
          <w:lang w:val="en-US"/>
        </w:rPr>
        <w:t>fix</w:t>
      </w:r>
      <w:r>
        <w:rPr>
          <w:lang w:val="en-US"/>
        </w:rPr>
        <w:t>ed</w:t>
      </w:r>
      <w:r w:rsidRPr="007C2C46">
        <w:rPr>
          <w:lang w:val="en-US"/>
        </w:rPr>
        <w:t xml:space="preserve"> capital</w:t>
      </w:r>
    </w:p>
    <w:p w:rsidR="005479EE" w:rsidRPr="00AC4C2E" w:rsidRDefault="005479EE" w:rsidP="005479EE">
      <w:pPr>
        <w:pStyle w:val="aff8"/>
      </w:pPr>
      <w:bookmarkStart w:id="77" w:name="_Индекс_бюджетных_расходов_1"/>
      <w:bookmarkEnd w:id="77"/>
      <w:r w:rsidRPr="00E120A8">
        <w:rPr>
          <w:i/>
        </w:rPr>
        <w:t>Data Source:</w:t>
      </w:r>
      <w:r w:rsidRPr="00E120A8">
        <w:t xml:space="preserve"> </w:t>
      </w:r>
      <w:r w:rsidRPr="00AC4C2E">
        <w:t>Rosstat (</w:t>
      </w:r>
      <w:hyperlink r:id="rId156" w:history="1">
        <w:r>
          <w:rPr>
            <w:rStyle w:val="af4"/>
          </w:rPr>
          <w:t>Russian Regions</w:t>
        </w:r>
      </w:hyperlink>
      <w:r w:rsidRPr="0015225B">
        <w:t>, Investing – Investments in fixed capital</w:t>
      </w:r>
      <w:r w:rsidRPr="00AC4C2E">
        <w:t>)</w:t>
      </w:r>
    </w:p>
    <w:p w:rsidR="005479EE" w:rsidRPr="00AC4C2E" w:rsidRDefault="005479EE" w:rsidP="005479EE">
      <w:pPr>
        <w:pStyle w:val="aff8"/>
      </w:pPr>
      <w:r>
        <w:rPr>
          <w:i/>
        </w:rPr>
        <w:t>Methodology:</w:t>
      </w:r>
      <w:r w:rsidRPr="00E120A8">
        <w:t xml:space="preserve"> </w:t>
      </w:r>
      <w:r w:rsidRPr="00AC4C2E">
        <w:t>Capital investment is recorded by Rosstat. The key components of capital investment include:</w:t>
      </w:r>
    </w:p>
    <w:p w:rsidR="005479EE" w:rsidRPr="00AC4C2E" w:rsidRDefault="005479EE" w:rsidP="005479EE">
      <w:pPr>
        <w:pStyle w:val="ab"/>
        <w:numPr>
          <w:ilvl w:val="0"/>
          <w:numId w:val="1"/>
        </w:numPr>
        <w:spacing w:after="0" w:line="360" w:lineRule="auto"/>
        <w:rPr>
          <w:lang w:val="en-US"/>
        </w:rPr>
      </w:pPr>
      <w:r>
        <w:rPr>
          <w:lang w:val="en-US"/>
        </w:rPr>
        <w:t>D</w:t>
      </w:r>
      <w:r w:rsidRPr="00573CD2">
        <w:rPr>
          <w:lang w:val="en-US"/>
        </w:rPr>
        <w:t>esign and exploratory work</w:t>
      </w:r>
    </w:p>
    <w:p w:rsidR="005479EE" w:rsidRPr="00AC4C2E" w:rsidRDefault="005479EE" w:rsidP="005479EE">
      <w:pPr>
        <w:pStyle w:val="ab"/>
        <w:numPr>
          <w:ilvl w:val="0"/>
          <w:numId w:val="1"/>
        </w:numPr>
        <w:spacing w:after="0" w:line="360" w:lineRule="auto"/>
        <w:rPr>
          <w:lang w:val="en-US"/>
        </w:rPr>
      </w:pPr>
      <w:r>
        <w:rPr>
          <w:lang w:val="en-US"/>
        </w:rPr>
        <w:t>C</w:t>
      </w:r>
      <w:r w:rsidRPr="00AC4C2E">
        <w:rPr>
          <w:lang w:val="en-US"/>
        </w:rPr>
        <w:t xml:space="preserve">onstruction, </w:t>
      </w:r>
      <w:r w:rsidRPr="00AC4C2E">
        <w:rPr>
          <w:bCs/>
          <w:lang w:val="en-US"/>
        </w:rPr>
        <w:t>installation</w:t>
      </w:r>
      <w:r w:rsidRPr="00AC4C2E">
        <w:rPr>
          <w:lang w:val="en-US"/>
        </w:rPr>
        <w:t xml:space="preserve"> and associated administrative</w:t>
      </w:r>
      <w:r>
        <w:rPr>
          <w:lang w:val="en-US"/>
        </w:rPr>
        <w:t xml:space="preserve"> costs</w:t>
      </w:r>
    </w:p>
    <w:p w:rsidR="005479EE" w:rsidRPr="00AC4C2E" w:rsidRDefault="005479EE" w:rsidP="005479EE">
      <w:pPr>
        <w:pStyle w:val="ab"/>
        <w:numPr>
          <w:ilvl w:val="0"/>
          <w:numId w:val="1"/>
        </w:numPr>
        <w:spacing w:after="0" w:line="360" w:lineRule="auto"/>
        <w:rPr>
          <w:lang w:val="en-US"/>
        </w:rPr>
      </w:pPr>
      <w:r>
        <w:rPr>
          <w:lang w:val="en-US"/>
        </w:rPr>
        <w:t>C</w:t>
      </w:r>
      <w:r w:rsidRPr="00AC4C2E">
        <w:rPr>
          <w:lang w:val="en-US"/>
        </w:rPr>
        <w:t>ompulsory acquisition of land for future constru</w:t>
      </w:r>
      <w:r>
        <w:rPr>
          <w:lang w:val="en-US"/>
        </w:rPr>
        <w:t>ction, resettlement costs, etc.</w:t>
      </w:r>
    </w:p>
    <w:p w:rsidR="005479EE" w:rsidRPr="00AC4C2E" w:rsidRDefault="005479EE" w:rsidP="005479EE">
      <w:pPr>
        <w:pStyle w:val="ab"/>
        <w:numPr>
          <w:ilvl w:val="0"/>
          <w:numId w:val="1"/>
        </w:numPr>
        <w:spacing w:after="0" w:line="360" w:lineRule="auto"/>
        <w:rPr>
          <w:lang w:val="en-US"/>
        </w:rPr>
      </w:pPr>
      <w:r>
        <w:rPr>
          <w:lang w:val="en-US"/>
        </w:rPr>
        <w:t>P</w:t>
      </w:r>
      <w:r w:rsidRPr="00AC4C2E">
        <w:rPr>
          <w:lang w:val="en-US"/>
        </w:rPr>
        <w:t>rocurement of equipment (including</w:t>
      </w:r>
      <w:r>
        <w:rPr>
          <w:lang w:val="en-US"/>
        </w:rPr>
        <w:t xml:space="preserve"> commercial transport vehicles)</w:t>
      </w:r>
    </w:p>
    <w:p w:rsidR="005479EE" w:rsidRPr="00AC4C2E" w:rsidRDefault="005479EE" w:rsidP="005479EE">
      <w:pPr>
        <w:pStyle w:val="aff8"/>
      </w:pPr>
      <w:r w:rsidRPr="00AC4C2E">
        <w:t>Start-up and adjustments works, and also works to dispose of fixed assets are excluded from to</w:t>
      </w:r>
      <w:r>
        <w:t>tal fixed investment.</w:t>
      </w:r>
    </w:p>
    <w:p w:rsidR="00A23C94" w:rsidRPr="007C2C46" w:rsidRDefault="00A23C94" w:rsidP="00A23C94">
      <w:pPr>
        <w:pStyle w:val="3"/>
        <w:rPr>
          <w:lang w:val="en-US"/>
        </w:rPr>
      </w:pPr>
      <w:bookmarkStart w:id="78" w:name="_Labor_force"/>
      <w:bookmarkEnd w:id="78"/>
      <w:r>
        <w:rPr>
          <w:lang w:val="en-US"/>
        </w:rPr>
        <w:t>Labor</w:t>
      </w:r>
      <w:r w:rsidRPr="007C2C46">
        <w:rPr>
          <w:lang w:val="en-US"/>
        </w:rPr>
        <w:t xml:space="preserve"> </w:t>
      </w:r>
      <w:r>
        <w:rPr>
          <w:lang w:val="en-US"/>
        </w:rPr>
        <w:t>force</w:t>
      </w:r>
    </w:p>
    <w:p w:rsidR="00A23C94" w:rsidRPr="00F26837" w:rsidRDefault="00A23C94" w:rsidP="00A23C94">
      <w:pPr>
        <w:pStyle w:val="aff8"/>
      </w:pPr>
      <w:r w:rsidRPr="00E120A8">
        <w:rPr>
          <w:i/>
        </w:rPr>
        <w:t>Data Source:</w:t>
      </w:r>
      <w:r w:rsidRPr="00E120A8">
        <w:t xml:space="preserve"> </w:t>
      </w:r>
      <w:r w:rsidRPr="00F26837">
        <w:t>Rosstat (</w:t>
      </w:r>
      <w:hyperlink r:id="rId157" w:anchor="1" w:history="1">
        <w:r>
          <w:rPr>
            <w:rStyle w:val="af4"/>
          </w:rPr>
          <w:t>Central Statistical Database</w:t>
        </w:r>
      </w:hyperlink>
      <w:r w:rsidRPr="00E452F9">
        <w:t>, Regional block – Employment and wages</w:t>
      </w:r>
      <w:r>
        <w:t>)</w:t>
      </w:r>
    </w:p>
    <w:p w:rsidR="00A23C94" w:rsidRPr="00F26837" w:rsidRDefault="00A23C94" w:rsidP="00A23C94">
      <w:pPr>
        <w:pStyle w:val="aff8"/>
      </w:pPr>
      <w:r>
        <w:rPr>
          <w:i/>
        </w:rPr>
        <w:t>Methodology:</w:t>
      </w:r>
      <w:r w:rsidRPr="00E120A8">
        <w:t xml:space="preserve"> </w:t>
      </w:r>
      <w:r w:rsidRPr="00F26837">
        <w:t xml:space="preserve">Economically active population is defined as the total employed and unemployed (i.e. people not employed, looking for work and ready to </w:t>
      </w:r>
      <w:r>
        <w:t>start a new job within a week).</w:t>
      </w:r>
    </w:p>
    <w:p w:rsidR="00A23C94" w:rsidRPr="00F26837" w:rsidRDefault="00A23C94" w:rsidP="00A23C94">
      <w:pPr>
        <w:pStyle w:val="aff8"/>
      </w:pPr>
      <w:r w:rsidRPr="00F26837">
        <w:t>The number of employees in the private sector is determined by Rosstat based on two sources: surveys of large and medium-sized companies (with additional estimates for small businesses on the basis of sample or, more rarely, full surveys) and a survey on employment issues (OPNZ). Because of the limited amount of Rosstat observations on small businesses and self-employment, the OPNZ data is considered to be more complete.</w:t>
      </w:r>
    </w:p>
    <w:p w:rsidR="00A23C94" w:rsidRPr="00F26837" w:rsidRDefault="00A23C94" w:rsidP="00A23C94">
      <w:pPr>
        <w:pStyle w:val="aff8"/>
      </w:pPr>
      <w:r w:rsidRPr="00F26837">
        <w:t xml:space="preserve">The OPNZ survey is conducted quarterly in all regions of Russia, using samples of 69,000 people between the ages of 15 and 72. A number of features characteristic of OPNZ </w:t>
      </w:r>
      <w:r>
        <w:t xml:space="preserve">are associated with migration. </w:t>
      </w:r>
      <w:r w:rsidRPr="00F26837">
        <w:t>Thus, workers are classified according to place of residence rat</w:t>
      </w:r>
      <w:r>
        <w:t xml:space="preserve">her than actual place of work. </w:t>
      </w:r>
      <w:r w:rsidRPr="00F26837">
        <w:t xml:space="preserve">This applies in </w:t>
      </w:r>
      <w:r w:rsidRPr="00F26837">
        <w:lastRenderedPageBreak/>
        <w:t xml:space="preserve">particular to the numerous Russian labor migrants who move to another region or </w:t>
      </w:r>
      <w:r>
        <w:t xml:space="preserve">abroad for less than one year. </w:t>
      </w:r>
      <w:r w:rsidRPr="00F26837">
        <w:t>Foreigners who come to Russia for a period of less than one year are also not taken into account.</w:t>
      </w:r>
    </w:p>
    <w:p w:rsidR="00F35CD4" w:rsidRPr="007C2C46" w:rsidRDefault="00F35CD4" w:rsidP="00F35CD4">
      <w:pPr>
        <w:pStyle w:val="3"/>
        <w:rPr>
          <w:lang w:val="en-US"/>
        </w:rPr>
      </w:pPr>
      <w:bookmarkStart w:id="79" w:name="_Money_income_per"/>
      <w:bookmarkEnd w:id="79"/>
      <w:r>
        <w:rPr>
          <w:lang w:val="en-US"/>
        </w:rPr>
        <w:t>Money</w:t>
      </w:r>
      <w:r w:rsidRPr="007C2C46">
        <w:rPr>
          <w:lang w:val="en-US"/>
        </w:rPr>
        <w:t xml:space="preserve"> </w:t>
      </w:r>
      <w:r>
        <w:rPr>
          <w:lang w:val="en-US"/>
        </w:rPr>
        <w:t>income</w:t>
      </w:r>
      <w:r w:rsidRPr="007C2C46">
        <w:rPr>
          <w:lang w:val="en-US"/>
        </w:rPr>
        <w:t xml:space="preserve"> </w:t>
      </w:r>
      <w:r>
        <w:rPr>
          <w:lang w:val="en-US"/>
        </w:rPr>
        <w:t>per</w:t>
      </w:r>
      <w:r w:rsidRPr="007C2C46">
        <w:rPr>
          <w:lang w:val="en-US"/>
        </w:rPr>
        <w:t xml:space="preserve"> </w:t>
      </w:r>
      <w:r>
        <w:rPr>
          <w:lang w:val="en-US"/>
        </w:rPr>
        <w:t>capita</w:t>
      </w:r>
    </w:p>
    <w:p w:rsidR="00F35CD4" w:rsidRPr="00E120A8" w:rsidRDefault="00F35CD4" w:rsidP="00F35CD4">
      <w:pPr>
        <w:pStyle w:val="aff8"/>
      </w:pPr>
      <w:r w:rsidRPr="00E120A8">
        <w:rPr>
          <w:i/>
        </w:rPr>
        <w:t>Data Source:</w:t>
      </w:r>
      <w:r w:rsidRPr="00E120A8">
        <w:t xml:space="preserve"> Rosstat (</w:t>
      </w:r>
      <w:hyperlink r:id="rId158" w:anchor="1" w:history="1">
        <w:r>
          <w:rPr>
            <w:rStyle w:val="af4"/>
          </w:rPr>
          <w:t>Central Statistical Database</w:t>
        </w:r>
      </w:hyperlink>
      <w:r w:rsidRPr="00E452F9">
        <w:t>, Incomes and standard of living – Income and expenditure</w:t>
      </w:r>
      <w:r w:rsidRPr="00E120A8">
        <w:t>)</w:t>
      </w:r>
    </w:p>
    <w:p w:rsidR="00F35CD4" w:rsidRDefault="00F35CD4" w:rsidP="00F35CD4">
      <w:pPr>
        <w:pStyle w:val="aff8"/>
      </w:pPr>
      <w:r>
        <w:rPr>
          <w:i/>
        </w:rPr>
        <w:t>Methodology:</w:t>
      </w:r>
      <w:r w:rsidRPr="00E120A8">
        <w:t xml:space="preserve"> Per capita income for each territory is estimated by Rosstat by aggregating data from various sources.</w:t>
      </w:r>
      <w:r>
        <w:t xml:space="preserve"> </w:t>
      </w:r>
      <w:r w:rsidRPr="00E120A8">
        <w:t>Payroll information is obtained from enterprise survey on the number of employees and employee wages.</w:t>
      </w:r>
      <w:r>
        <w:t xml:space="preserve"> </w:t>
      </w:r>
      <w:r w:rsidRPr="00E120A8">
        <w:t>Dividends are obtained from the balance sheets of companies.</w:t>
      </w:r>
      <w:r>
        <w:t xml:space="preserve"> </w:t>
      </w:r>
      <w:r w:rsidRPr="00E120A8">
        <w:t>Data on pensions and social benefits are taken from the relevant government authorities.</w:t>
      </w:r>
      <w:r>
        <w:t xml:space="preserve"> </w:t>
      </w:r>
      <w:r w:rsidRPr="00E120A8">
        <w:t>Information on other forms of income related to insurance compensation, sale of foreign currency, etc., are obtained through statements of financial institutions (banks, insurance companies, etc.).</w:t>
      </w:r>
    </w:p>
    <w:p w:rsidR="0027562A" w:rsidRPr="0027562A" w:rsidRDefault="0027562A" w:rsidP="0027562A">
      <w:pPr>
        <w:pStyle w:val="3"/>
        <w:rPr>
          <w:lang w:val="en-US"/>
        </w:rPr>
      </w:pPr>
      <w:r>
        <w:rPr>
          <w:lang w:val="en-US"/>
        </w:rPr>
        <w:t>Number</w:t>
      </w:r>
      <w:r w:rsidRPr="0027562A">
        <w:rPr>
          <w:lang w:val="en-US"/>
        </w:rPr>
        <w:t xml:space="preserve"> </w:t>
      </w:r>
      <w:r>
        <w:rPr>
          <w:lang w:val="en-US"/>
        </w:rPr>
        <w:t>of</w:t>
      </w:r>
      <w:r w:rsidRPr="0027562A">
        <w:rPr>
          <w:lang w:val="en-US"/>
        </w:rPr>
        <w:t xml:space="preserve"> companies undergoing bankruptcy</w:t>
      </w:r>
    </w:p>
    <w:p w:rsidR="0027562A" w:rsidRPr="0027562A" w:rsidRDefault="0027562A" w:rsidP="00F53681">
      <w:pPr>
        <w:spacing w:line="360" w:lineRule="auto"/>
        <w:ind w:firstLine="709"/>
        <w:rPr>
          <w:rFonts w:cs="Calibri"/>
          <w:lang w:val="en-US"/>
        </w:rPr>
      </w:pPr>
      <w:r w:rsidRPr="0027562A">
        <w:rPr>
          <w:rFonts w:cs="Calibri"/>
          <w:i/>
          <w:lang w:val="en-US"/>
        </w:rPr>
        <w:t>Source</w:t>
      </w:r>
      <w:r w:rsidRPr="0027562A">
        <w:rPr>
          <w:rFonts w:cs="Calibri"/>
          <w:lang w:val="en-US"/>
        </w:rPr>
        <w:t>: Federal State Statistics Service (Form 22-HCS)</w:t>
      </w:r>
    </w:p>
    <w:p w:rsidR="0027562A" w:rsidRPr="0027562A" w:rsidRDefault="0027562A" w:rsidP="00F53681">
      <w:pPr>
        <w:spacing w:line="360" w:lineRule="auto"/>
        <w:ind w:firstLine="709"/>
        <w:rPr>
          <w:rFonts w:cs="Calibri"/>
          <w:lang w:val="en-US"/>
        </w:rPr>
      </w:pPr>
      <w:proofErr w:type="gramStart"/>
      <w:r w:rsidRPr="0027562A">
        <w:rPr>
          <w:rFonts w:cs="Calibri"/>
          <w:i/>
          <w:lang w:val="en-US"/>
        </w:rPr>
        <w:t>Methodology</w:t>
      </w:r>
      <w:r w:rsidRPr="0027562A">
        <w:rPr>
          <w:rFonts w:cs="Calibri"/>
          <w:lang w:val="en-US"/>
        </w:rPr>
        <w:t>.</w:t>
      </w:r>
      <w:proofErr w:type="gramEnd"/>
      <w:r w:rsidRPr="0027562A">
        <w:rPr>
          <w:rFonts w:cs="Calibri"/>
          <w:lang w:val="en-US"/>
        </w:rPr>
        <w:t xml:space="preserve"> The number of companies undergoing bankruptcy includes the following types: 1) managing apartment buildings (management companies, housing cooperatives (HC), housing construction cooperatives (HCC), homeowners association (HOA), etc .), 2) providing public utilities for the population and organizations financed from the budget, 3) </w:t>
      </w:r>
      <w:r w:rsidRPr="0027562A">
        <w:rPr>
          <w:rStyle w:val="translation-chunk"/>
          <w:color w:val="222222"/>
          <w:lang w:val="en-US"/>
        </w:rPr>
        <w:t>carrying out the calculation</w:t>
      </w:r>
      <w:r w:rsidRPr="0027562A">
        <w:rPr>
          <w:rFonts w:cs="Calibri"/>
          <w:lang w:val="en-US"/>
        </w:rPr>
        <w:t xml:space="preserve"> of housing and utility payments (settlement centers, etc.). It corresponds with line 90 of the form 22-HCS. Information is provided on a quarterly basis.</w:t>
      </w:r>
    </w:p>
    <w:p w:rsidR="0027562A" w:rsidRPr="0027562A" w:rsidRDefault="0027562A" w:rsidP="0027562A">
      <w:pPr>
        <w:pStyle w:val="3"/>
        <w:rPr>
          <w:lang w:val="en-US"/>
        </w:rPr>
      </w:pPr>
      <w:r>
        <w:rPr>
          <w:lang w:val="en-US"/>
        </w:rPr>
        <w:t>Number</w:t>
      </w:r>
      <w:r w:rsidRPr="0027562A">
        <w:rPr>
          <w:lang w:val="en-US"/>
        </w:rPr>
        <w:t xml:space="preserve"> </w:t>
      </w:r>
      <w:r>
        <w:rPr>
          <w:lang w:val="en-US"/>
        </w:rPr>
        <w:t>of</w:t>
      </w:r>
      <w:r w:rsidRPr="0027562A">
        <w:rPr>
          <w:lang w:val="en-US"/>
        </w:rPr>
        <w:t xml:space="preserve"> </w:t>
      </w:r>
      <w:r>
        <w:rPr>
          <w:lang w:val="en-US"/>
        </w:rPr>
        <w:t>competitions</w:t>
      </w:r>
      <w:r w:rsidRPr="0027562A">
        <w:rPr>
          <w:lang w:val="en-US"/>
        </w:rPr>
        <w:t xml:space="preserve"> </w:t>
      </w:r>
      <w:r w:rsidR="00AA3D9A">
        <w:rPr>
          <w:lang w:val="en-US"/>
        </w:rPr>
        <w:t>for</w:t>
      </w:r>
      <w:r>
        <w:rPr>
          <w:lang w:val="en-US"/>
        </w:rPr>
        <w:t xml:space="preserve"> selection of</w:t>
      </w:r>
      <w:r w:rsidRPr="0027562A">
        <w:rPr>
          <w:lang w:val="en-US"/>
        </w:rPr>
        <w:t xml:space="preserve"> management organization conducted </w:t>
      </w:r>
      <w:r>
        <w:rPr>
          <w:lang w:val="en-US"/>
        </w:rPr>
        <w:t>by</w:t>
      </w:r>
      <w:r w:rsidRPr="0027562A">
        <w:rPr>
          <w:lang w:val="en-US"/>
        </w:rPr>
        <w:t xml:space="preserve"> local government</w:t>
      </w:r>
      <w:r>
        <w:rPr>
          <w:lang w:val="en-US"/>
        </w:rPr>
        <w:t>s</w:t>
      </w:r>
      <w:r w:rsidRPr="0027562A">
        <w:rPr>
          <w:lang w:val="en-US"/>
        </w:rPr>
        <w:t xml:space="preserve"> </w:t>
      </w:r>
    </w:p>
    <w:p w:rsidR="0027562A" w:rsidRPr="0027562A" w:rsidRDefault="0027562A" w:rsidP="00F53681">
      <w:pPr>
        <w:spacing w:line="360" w:lineRule="auto"/>
        <w:ind w:firstLine="709"/>
        <w:rPr>
          <w:rFonts w:cs="Calibri"/>
          <w:lang w:val="en-US"/>
        </w:rPr>
      </w:pPr>
      <w:bookmarkStart w:id="80" w:name="_Количество_некоммерческих_организац_1"/>
      <w:bookmarkEnd w:id="80"/>
      <w:r w:rsidRPr="0027562A">
        <w:rPr>
          <w:rFonts w:cs="Calibri"/>
          <w:i/>
          <w:lang w:val="en-US"/>
        </w:rPr>
        <w:t>Source</w:t>
      </w:r>
      <w:r w:rsidRPr="0027562A">
        <w:rPr>
          <w:rFonts w:cs="Calibri"/>
          <w:lang w:val="en-US"/>
        </w:rPr>
        <w:t>: Federal State Statistics Service (Form 22-HCS)</w:t>
      </w:r>
    </w:p>
    <w:p w:rsidR="0027562A" w:rsidRPr="0027562A" w:rsidRDefault="0027562A" w:rsidP="00F53681">
      <w:pPr>
        <w:spacing w:line="360" w:lineRule="auto"/>
        <w:ind w:firstLine="709"/>
        <w:rPr>
          <w:rFonts w:cs="Calibri"/>
          <w:lang w:val="en-US"/>
        </w:rPr>
      </w:pPr>
      <w:proofErr w:type="gramStart"/>
      <w:r w:rsidRPr="0027562A">
        <w:rPr>
          <w:rFonts w:cs="Calibri"/>
          <w:i/>
          <w:lang w:val="en-US"/>
        </w:rPr>
        <w:t>Methodology</w:t>
      </w:r>
      <w:r w:rsidRPr="0027562A">
        <w:rPr>
          <w:rFonts w:cs="Calibri"/>
          <w:lang w:val="en-US"/>
        </w:rPr>
        <w:t>.</w:t>
      </w:r>
      <w:proofErr w:type="gramEnd"/>
      <w:r w:rsidRPr="0027562A">
        <w:rPr>
          <w:rFonts w:cs="Calibri"/>
          <w:lang w:val="en-US"/>
        </w:rPr>
        <w:t xml:space="preserve"> The total number of competitions indicated in the title (units) corresponds to line 40 of the form 22-HCS. Information is provided on a quarterly basis.</w:t>
      </w:r>
    </w:p>
    <w:p w:rsidR="00A23C94" w:rsidRPr="007C2C46" w:rsidRDefault="00A23C94" w:rsidP="00A23C94">
      <w:pPr>
        <w:pStyle w:val="3"/>
        <w:rPr>
          <w:lang w:val="en-US"/>
        </w:rPr>
      </w:pPr>
      <w:bookmarkStart w:id="81" w:name="_Number_of_economic"/>
      <w:bookmarkEnd w:id="81"/>
      <w:r w:rsidRPr="000676D0">
        <w:rPr>
          <w:lang w:val="en-US"/>
        </w:rPr>
        <w:t>Number</w:t>
      </w:r>
      <w:r w:rsidRPr="007C2C46">
        <w:rPr>
          <w:lang w:val="en-US"/>
        </w:rPr>
        <w:t xml:space="preserve"> </w:t>
      </w:r>
      <w:r w:rsidRPr="000676D0">
        <w:rPr>
          <w:lang w:val="en-US"/>
        </w:rPr>
        <w:t>of</w:t>
      </w:r>
      <w:r w:rsidRPr="007C2C46">
        <w:rPr>
          <w:lang w:val="en-US"/>
        </w:rPr>
        <w:t xml:space="preserve"> </w:t>
      </w:r>
      <w:r w:rsidRPr="000676D0">
        <w:rPr>
          <w:lang w:val="en-US"/>
        </w:rPr>
        <w:t>economic</w:t>
      </w:r>
      <w:r w:rsidRPr="007C2C46">
        <w:rPr>
          <w:lang w:val="en-US"/>
        </w:rPr>
        <w:t xml:space="preserve"> </w:t>
      </w:r>
      <w:r w:rsidRPr="000676D0">
        <w:rPr>
          <w:lang w:val="en-US"/>
        </w:rPr>
        <w:t>crimes</w:t>
      </w:r>
      <w:r w:rsidRPr="007C2C46">
        <w:rPr>
          <w:lang w:val="en-US"/>
        </w:rPr>
        <w:t xml:space="preserve"> </w:t>
      </w:r>
    </w:p>
    <w:p w:rsidR="00A23C94" w:rsidRDefault="00A23C94" w:rsidP="00A23C94">
      <w:pPr>
        <w:pStyle w:val="aff8"/>
      </w:pPr>
      <w:bookmarkStart w:id="82" w:name="_Объем_отгруженных_товаров,_1"/>
      <w:bookmarkStart w:id="83" w:name="_Валовый_региональный_продукт"/>
      <w:bookmarkStart w:id="84" w:name="_Индекс_физического_объёма_1"/>
      <w:bookmarkStart w:id="85" w:name="_Индекс_налогового_потенциала"/>
      <w:bookmarkStart w:id="86" w:name="_Число_малых_предприятий"/>
      <w:bookmarkStart w:id="87" w:name="_Число_предприятий_и"/>
      <w:bookmarkEnd w:id="82"/>
      <w:bookmarkEnd w:id="83"/>
      <w:bookmarkEnd w:id="84"/>
      <w:bookmarkEnd w:id="85"/>
      <w:bookmarkEnd w:id="86"/>
      <w:bookmarkEnd w:id="87"/>
      <w:r w:rsidRPr="000676D0">
        <w:rPr>
          <w:i/>
        </w:rPr>
        <w:t>Data source:</w:t>
      </w:r>
      <w:r>
        <w:t xml:space="preserve"> Rosstat (</w:t>
      </w:r>
      <w:hyperlink r:id="rId159" w:anchor="1" w:history="1">
        <w:r>
          <w:rPr>
            <w:rStyle w:val="af4"/>
          </w:rPr>
          <w:t>Central Statistical Database</w:t>
        </w:r>
      </w:hyperlink>
      <w:r w:rsidRPr="00E452F9">
        <w:t>, Law infringements – Crimes</w:t>
      </w:r>
      <w:r>
        <w:t>)</w:t>
      </w:r>
    </w:p>
    <w:p w:rsidR="00A23C94" w:rsidRDefault="00A23C94" w:rsidP="00A23C94">
      <w:pPr>
        <w:pStyle w:val="aff8"/>
      </w:pPr>
      <w:r>
        <w:t xml:space="preserve">The </w:t>
      </w:r>
      <w:r w:rsidRPr="000676D0">
        <w:t>number</w:t>
      </w:r>
      <w:r>
        <w:t xml:space="preserve"> of “economic” (from the Criminal Code perspective) criminal cases filed. Section VIII of the Criminal Code </w:t>
      </w:r>
      <w:r w:rsidRPr="00E452F9">
        <w:t>–</w:t>
      </w:r>
      <w:r>
        <w:t xml:space="preserve"> Economic Crimes </w:t>
      </w:r>
      <w:r w:rsidRPr="00E452F9">
        <w:t>–</w:t>
      </w:r>
      <w:r>
        <w:t xml:space="preserve"> includes three chapters: Chapter 21. </w:t>
      </w:r>
      <w:proofErr w:type="gramStart"/>
      <w:r>
        <w:t>Property Offence; Chapter 22.</w:t>
      </w:r>
      <w:proofErr w:type="gramEnd"/>
      <w:r>
        <w:t xml:space="preserve"> </w:t>
      </w:r>
      <w:proofErr w:type="gramStart"/>
      <w:r>
        <w:t>Economic Offence; and Chapter 23.</w:t>
      </w:r>
      <w:proofErr w:type="gramEnd"/>
      <w:r>
        <w:t xml:space="preserve"> </w:t>
      </w:r>
      <w:proofErr w:type="gramStart"/>
      <w:r>
        <w:t>Crimes against the Interests of Service in Profit-Making and other Organizations.</w:t>
      </w:r>
      <w:proofErr w:type="gramEnd"/>
      <w:r>
        <w:t xml:space="preserve"> Economic crimes per se are described only in Chapter 22. Chapter 21 treats such crimes as theft, robbery, aggravated robbery, extortion and other </w:t>
      </w:r>
      <w:r>
        <w:lastRenderedPageBreak/>
        <w:t xml:space="preserve">offences associated with appropriation of other people’s property, including violent appropriation. This chapter also contains two articles widely used against entrepreneurs: Article 159 Fraud and Article 160 Embezzlement. Article 159 is very widely used, it is all-inclusive and multi-purpose. This article makes it easier to prove offence, </w:t>
      </w:r>
      <w:proofErr w:type="gramStart"/>
      <w:r>
        <w:t>besides,</w:t>
      </w:r>
      <w:proofErr w:type="gramEnd"/>
      <w:r>
        <w:t xml:space="preserve"> it is different from the dedicated Chapter 22 by its heavier penalties and by the possibility for detention on suspicion. For example, fraud accounted for almost 25 percent of total registered “economic crimes” in 2010.</w:t>
      </w:r>
    </w:p>
    <w:p w:rsidR="00A23C94" w:rsidRPr="00397FB7" w:rsidRDefault="00A23C94" w:rsidP="00A23C94">
      <w:pPr>
        <w:pStyle w:val="3"/>
        <w:rPr>
          <w:lang w:val="en-US"/>
        </w:rPr>
      </w:pPr>
      <w:bookmarkStart w:id="88" w:name="_Number_of_employees"/>
      <w:bookmarkEnd w:id="88"/>
      <w:r w:rsidRPr="00397FB7">
        <w:rPr>
          <w:lang w:val="en-US"/>
        </w:rPr>
        <w:t xml:space="preserve">Number of employees </w:t>
      </w:r>
      <w:r w:rsidR="00AA3D9A">
        <w:rPr>
          <w:lang w:val="en-US"/>
        </w:rPr>
        <w:t>in</w:t>
      </w:r>
      <w:r w:rsidRPr="00397FB7">
        <w:rPr>
          <w:lang w:val="en-US"/>
        </w:rPr>
        <w:t xml:space="preserve"> regional government and municipal agencies</w:t>
      </w:r>
    </w:p>
    <w:p w:rsidR="00A23C94" w:rsidRPr="00397FB7" w:rsidRDefault="00A23C94" w:rsidP="00A23C94">
      <w:pPr>
        <w:spacing w:line="360" w:lineRule="auto"/>
        <w:ind w:firstLine="708"/>
        <w:rPr>
          <w:lang w:val="en-US"/>
        </w:rPr>
      </w:pPr>
      <w:r>
        <w:rPr>
          <w:i/>
          <w:lang w:val="en-US"/>
        </w:rPr>
        <w:t>Data s</w:t>
      </w:r>
      <w:r w:rsidRPr="00397FB7">
        <w:rPr>
          <w:i/>
          <w:lang w:val="en-US"/>
        </w:rPr>
        <w:t>ource</w:t>
      </w:r>
      <w:r w:rsidRPr="00397FB7">
        <w:rPr>
          <w:lang w:val="en-US"/>
        </w:rPr>
        <w:t>: Rosstat (</w:t>
      </w:r>
      <w:hyperlink r:id="rId160" w:history="1">
        <w:r>
          <w:rPr>
            <w:rStyle w:val="af4"/>
            <w:lang w:val="en-US"/>
          </w:rPr>
          <w:t>Russian Regions</w:t>
        </w:r>
      </w:hyperlink>
      <w:r w:rsidRPr="006E4735">
        <w:rPr>
          <w:lang w:val="en-US"/>
        </w:rPr>
        <w:t xml:space="preserve">, </w:t>
      </w:r>
      <w:r>
        <w:rPr>
          <w:lang w:val="en-US"/>
        </w:rPr>
        <w:t xml:space="preserve">Labor </w:t>
      </w:r>
      <w:r w:rsidRPr="00397FB7">
        <w:rPr>
          <w:lang w:val="en-US"/>
        </w:rPr>
        <w:t xml:space="preserve">– </w:t>
      </w:r>
      <w:r w:rsidRPr="006E4735">
        <w:rPr>
          <w:lang w:val="en-US"/>
        </w:rPr>
        <w:t>Government Personnel</w:t>
      </w:r>
      <w:r w:rsidRPr="009C0C62">
        <w:rPr>
          <w:lang w:val="en-US"/>
        </w:rPr>
        <w:t>)</w:t>
      </w:r>
    </w:p>
    <w:p w:rsidR="00A23C94" w:rsidRPr="00397FB7" w:rsidRDefault="00A23C94" w:rsidP="00A23C94">
      <w:pPr>
        <w:spacing w:line="360" w:lineRule="auto"/>
        <w:ind w:firstLine="708"/>
        <w:rPr>
          <w:lang w:val="en-US"/>
        </w:rPr>
      </w:pPr>
      <w:r>
        <w:rPr>
          <w:i/>
          <w:lang w:val="en-US"/>
        </w:rPr>
        <w:t>Methodology:</w:t>
      </w:r>
      <w:r w:rsidRPr="00397FB7">
        <w:rPr>
          <w:lang w:val="en-US"/>
        </w:rPr>
        <w:t xml:space="preserve"> Rosstat data includes only civil servants of all three levels – federal, regional and municipal. Government authorities break down into four categories by the constitutional branches of power:</w:t>
      </w:r>
    </w:p>
    <w:p w:rsidR="00A23C94" w:rsidRPr="00397FB7" w:rsidRDefault="00A23C94" w:rsidP="00A23C94">
      <w:pPr>
        <w:pStyle w:val="ab"/>
        <w:numPr>
          <w:ilvl w:val="0"/>
          <w:numId w:val="1"/>
        </w:numPr>
        <w:spacing w:line="360" w:lineRule="auto"/>
        <w:rPr>
          <w:lang w:val="en-US"/>
        </w:rPr>
      </w:pPr>
      <w:r w:rsidRPr="00397FB7">
        <w:rPr>
          <w:lang w:val="en-US"/>
        </w:rPr>
        <w:t>Legislative (including local legislatures)</w:t>
      </w:r>
    </w:p>
    <w:p w:rsidR="00A23C94" w:rsidRPr="00397FB7" w:rsidRDefault="00A23C94" w:rsidP="00A23C94">
      <w:pPr>
        <w:pStyle w:val="ab"/>
        <w:numPr>
          <w:ilvl w:val="0"/>
          <w:numId w:val="1"/>
        </w:numPr>
        <w:spacing w:line="360" w:lineRule="auto"/>
        <w:rPr>
          <w:lang w:val="en-US"/>
        </w:rPr>
      </w:pPr>
      <w:r w:rsidRPr="00397FB7">
        <w:rPr>
          <w:lang w:val="en-US"/>
        </w:rPr>
        <w:t xml:space="preserve">Executive </w:t>
      </w:r>
    </w:p>
    <w:p w:rsidR="00A23C94" w:rsidRPr="00397FB7" w:rsidRDefault="00A23C94" w:rsidP="00A23C94">
      <w:pPr>
        <w:pStyle w:val="ab"/>
        <w:numPr>
          <w:ilvl w:val="0"/>
          <w:numId w:val="1"/>
        </w:numPr>
        <w:spacing w:line="360" w:lineRule="auto"/>
        <w:rPr>
          <w:lang w:val="en-US"/>
        </w:rPr>
      </w:pPr>
      <w:r w:rsidRPr="00397FB7">
        <w:rPr>
          <w:lang w:val="en-US"/>
        </w:rPr>
        <w:t>Judicial and public prosecution (this category also includes the Russian Investigation Committee; the regional-level judiciary includes only magistrates and regional constitutional (statutory) courts that operate in some Russia’s regions)</w:t>
      </w:r>
    </w:p>
    <w:p w:rsidR="00A23C94" w:rsidRPr="00397FB7" w:rsidRDefault="00A23C94" w:rsidP="00A23C94">
      <w:pPr>
        <w:pStyle w:val="ab"/>
        <w:numPr>
          <w:ilvl w:val="0"/>
          <w:numId w:val="1"/>
        </w:numPr>
        <w:spacing w:line="360" w:lineRule="auto"/>
        <w:rPr>
          <w:lang w:val="en-US"/>
        </w:rPr>
      </w:pPr>
      <w:r w:rsidRPr="00397FB7">
        <w:rPr>
          <w:lang w:val="en-US"/>
        </w:rPr>
        <w:t>Other authorities (election committees, the Audit Chamber of Russia, the office of the Commissioner for Human Rights in the Russian Federation, and similar bodies in Russi</w:t>
      </w:r>
      <w:r>
        <w:rPr>
          <w:lang w:val="en-US"/>
        </w:rPr>
        <w:t>an regions and municipalities)</w:t>
      </w:r>
    </w:p>
    <w:p w:rsidR="00A23C94" w:rsidRDefault="00A23C94" w:rsidP="00A23C94">
      <w:pPr>
        <w:spacing w:line="360" w:lineRule="auto"/>
        <w:ind w:firstLine="708"/>
        <w:rPr>
          <w:lang w:val="en-US"/>
        </w:rPr>
      </w:pPr>
      <w:r w:rsidRPr="00397FB7">
        <w:rPr>
          <w:lang w:val="en-US"/>
        </w:rPr>
        <w:t>Th</w:t>
      </w:r>
      <w:r>
        <w:rPr>
          <w:lang w:val="en-US"/>
        </w:rPr>
        <w:t>ese</w:t>
      </w:r>
      <w:r w:rsidRPr="00397FB7">
        <w:rPr>
          <w:lang w:val="en-US"/>
        </w:rPr>
        <w:t xml:space="preserve"> indicators </w:t>
      </w:r>
      <w:r>
        <w:rPr>
          <w:lang w:val="en-US"/>
        </w:rPr>
        <w:t>do not cover</w:t>
      </w:r>
      <w:r w:rsidRPr="00397FB7">
        <w:rPr>
          <w:lang w:val="en-US"/>
        </w:rPr>
        <w:t xml:space="preserve"> military establishment, national security and law enforce</w:t>
      </w:r>
      <w:r>
        <w:rPr>
          <w:lang w:val="en-US"/>
        </w:rPr>
        <w:t>r</w:t>
      </w:r>
      <w:r w:rsidRPr="00397FB7">
        <w:rPr>
          <w:lang w:val="en-US"/>
        </w:rPr>
        <w:t>s (except for the Prosecutor’s Office, the Investigation Committee and the Customs Service).</w:t>
      </w:r>
    </w:p>
    <w:p w:rsidR="00A23C94" w:rsidRPr="007503FC" w:rsidRDefault="00A23C94" w:rsidP="00A23C94">
      <w:pPr>
        <w:pStyle w:val="3"/>
        <w:rPr>
          <w:lang w:val="en-US"/>
        </w:rPr>
      </w:pPr>
      <w:bookmarkStart w:id="89" w:name="_Number_of_enterprises"/>
      <w:bookmarkEnd w:id="89"/>
      <w:r w:rsidRPr="00B00D47">
        <w:rPr>
          <w:lang w:val="en-US"/>
        </w:rPr>
        <w:t>Number of enterprises and institutions, business demography</w:t>
      </w:r>
    </w:p>
    <w:p w:rsidR="00A23C94" w:rsidRPr="00C02AAF" w:rsidRDefault="00A23C94" w:rsidP="00A23C94">
      <w:pPr>
        <w:pStyle w:val="aff8"/>
      </w:pPr>
      <w:bookmarkStart w:id="90" w:name="_Цены"/>
      <w:bookmarkEnd w:id="90"/>
      <w:r>
        <w:rPr>
          <w:i/>
        </w:rPr>
        <w:t>Data s</w:t>
      </w:r>
      <w:r w:rsidRPr="00397FB7">
        <w:rPr>
          <w:i/>
        </w:rPr>
        <w:t>ource</w:t>
      </w:r>
      <w:r w:rsidRPr="00397FB7">
        <w:t xml:space="preserve">: </w:t>
      </w:r>
      <w:r w:rsidRPr="00C02AAF">
        <w:t>Rosstat (</w:t>
      </w:r>
      <w:hyperlink r:id="rId161" w:history="1">
        <w:r w:rsidRPr="00C02AAF">
          <w:rPr>
            <w:rStyle w:val="af4"/>
          </w:rPr>
          <w:t>Russian Regions</w:t>
        </w:r>
      </w:hyperlink>
      <w:r w:rsidRPr="00EA7C89">
        <w:t>, Companies and organizations – General description of companies and organizations</w:t>
      </w:r>
      <w:r w:rsidRPr="00C02AAF">
        <w:t xml:space="preserve">), </w:t>
      </w:r>
      <w:hyperlink r:id="rId162" w:anchor="1" w:history="1">
        <w:r w:rsidRPr="00EA7C89">
          <w:rPr>
            <w:rStyle w:val="af4"/>
          </w:rPr>
          <w:t>Federal Tax Service</w:t>
        </w:r>
      </w:hyperlink>
      <w:r w:rsidRPr="00EA7C89">
        <w:t>,</w:t>
      </w:r>
      <w:r>
        <w:t xml:space="preserve"> </w:t>
      </w:r>
      <w:r w:rsidRPr="00EA7C89">
        <w:t>EGRUL (United government register of legal entities)</w:t>
      </w:r>
    </w:p>
    <w:p w:rsidR="00A23C94" w:rsidRPr="007503FC" w:rsidRDefault="00A23C94" w:rsidP="00A23C94">
      <w:pPr>
        <w:pStyle w:val="aff8"/>
      </w:pPr>
      <w:r>
        <w:rPr>
          <w:i/>
        </w:rPr>
        <w:t>Methodology:</w:t>
      </w:r>
      <w:r w:rsidRPr="00397FB7">
        <w:t xml:space="preserve"> </w:t>
      </w:r>
      <w:r w:rsidRPr="00C4644D">
        <w:t>Rosstat</w:t>
      </w:r>
      <w:r w:rsidRPr="007503FC">
        <w:t xml:space="preserve"> </w:t>
      </w:r>
      <w:r>
        <w:t>publish</w:t>
      </w:r>
      <w:r w:rsidRPr="007503FC">
        <w:t xml:space="preserve"> data about the number of legal entities registered with tax authorities. Legal entities include commercial enterprises, non-profit institutions and government authorities. </w:t>
      </w:r>
      <w:r w:rsidRPr="00804B56">
        <w:t>Individual entrepreneurs</w:t>
      </w:r>
      <w:r w:rsidRPr="007503FC">
        <w:t xml:space="preserve"> and farmers, many of whom are also employers, are excluded from the total number o</w:t>
      </w:r>
      <w:r>
        <w:t>f enterprises and institutions.</w:t>
      </w:r>
    </w:p>
    <w:p w:rsidR="00F16F13" w:rsidRDefault="00A23C94" w:rsidP="003B68D7">
      <w:pPr>
        <w:pStyle w:val="aff8"/>
      </w:pPr>
      <w:r>
        <w:rPr>
          <w:i/>
        </w:rPr>
        <w:t>Note:</w:t>
      </w:r>
      <w:r w:rsidRPr="007503FC">
        <w:t xml:space="preserve"> Numbers of </w:t>
      </w:r>
      <w:r w:rsidRPr="00804B56">
        <w:t xml:space="preserve">individual entrepreneurs </w:t>
      </w:r>
      <w:r w:rsidRPr="007503FC">
        <w:t>are publ</w:t>
      </w:r>
      <w:r>
        <w:t>ished separately (available in UniSIS</w:t>
      </w:r>
      <w:r w:rsidRPr="007503FC">
        <w:t>).</w:t>
      </w:r>
    </w:p>
    <w:p w:rsidR="00A9342A" w:rsidRPr="00A9342A" w:rsidRDefault="00A9342A" w:rsidP="00A9342A">
      <w:pPr>
        <w:pStyle w:val="3"/>
        <w:rPr>
          <w:lang w:val="en-US"/>
        </w:rPr>
      </w:pPr>
      <w:r>
        <w:rPr>
          <w:lang w:val="en-US"/>
        </w:rPr>
        <w:lastRenderedPageBreak/>
        <w:t>Number</w:t>
      </w:r>
      <w:r w:rsidRPr="00A9342A">
        <w:rPr>
          <w:lang w:val="en-US"/>
        </w:rPr>
        <w:t xml:space="preserve"> </w:t>
      </w:r>
      <w:r>
        <w:rPr>
          <w:lang w:val="en-US"/>
        </w:rPr>
        <w:t>of</w:t>
      </w:r>
      <w:r w:rsidR="00AA3D9A">
        <w:rPr>
          <w:lang w:val="en-US"/>
        </w:rPr>
        <w:t xml:space="preserve"> homeowners</w:t>
      </w:r>
      <w:r w:rsidRPr="00A9342A">
        <w:rPr>
          <w:lang w:val="en-US"/>
        </w:rPr>
        <w:t>' associations (HOAs)</w:t>
      </w:r>
    </w:p>
    <w:p w:rsidR="00A9342A" w:rsidRPr="00A9342A" w:rsidRDefault="00A9342A" w:rsidP="00F53681">
      <w:pPr>
        <w:spacing w:line="360" w:lineRule="auto"/>
        <w:ind w:firstLine="709"/>
        <w:rPr>
          <w:rFonts w:cs="Calibri"/>
          <w:lang w:val="en-US"/>
        </w:rPr>
      </w:pPr>
      <w:bookmarkStart w:id="91" w:name="_Объем_отгруженных_товаров,_2"/>
      <w:bookmarkStart w:id="92" w:name="_Географические_характеристики_(площ"/>
      <w:bookmarkStart w:id="93" w:name="_Удовлетворенность_населения_деятель"/>
      <w:bookmarkStart w:id="94" w:name="_Плотность_автомобильных_дорог"/>
      <w:bookmarkEnd w:id="91"/>
      <w:bookmarkEnd w:id="92"/>
      <w:bookmarkEnd w:id="93"/>
      <w:bookmarkEnd w:id="94"/>
      <w:r w:rsidRPr="00A9342A">
        <w:rPr>
          <w:rFonts w:cs="Calibri"/>
          <w:i/>
          <w:lang w:val="en-US"/>
        </w:rPr>
        <w:t>Source</w:t>
      </w:r>
      <w:r w:rsidRPr="00A9342A">
        <w:rPr>
          <w:rFonts w:cs="Calibri"/>
          <w:lang w:val="en-US"/>
        </w:rPr>
        <w:t>: Federal State Statistics Service (form 22-HCS)</w:t>
      </w:r>
    </w:p>
    <w:p w:rsidR="00A9342A" w:rsidRPr="00A9342A" w:rsidRDefault="00A9342A" w:rsidP="00F53681">
      <w:pPr>
        <w:spacing w:line="360" w:lineRule="auto"/>
        <w:ind w:firstLine="709"/>
        <w:rPr>
          <w:rFonts w:cs="Calibri"/>
          <w:lang w:val="en-US"/>
        </w:rPr>
      </w:pPr>
      <w:proofErr w:type="gramStart"/>
      <w:r w:rsidRPr="00A9342A">
        <w:rPr>
          <w:rFonts w:cs="Calibri"/>
          <w:i/>
          <w:lang w:val="en-US"/>
        </w:rPr>
        <w:t>Methodology</w:t>
      </w:r>
      <w:r w:rsidRPr="00A9342A">
        <w:rPr>
          <w:rFonts w:cs="Calibri"/>
          <w:lang w:val="en-US"/>
        </w:rPr>
        <w:t>.</w:t>
      </w:r>
      <w:proofErr w:type="gramEnd"/>
      <w:r w:rsidRPr="00A9342A">
        <w:rPr>
          <w:rFonts w:cs="Calibri"/>
          <w:lang w:val="en-US"/>
        </w:rPr>
        <w:t xml:space="preserve"> The total number of organizations indicated in the title (units) corresponds to line 43 of the form 22-HCS. Information is provided on a quarterly basis.</w:t>
      </w:r>
    </w:p>
    <w:p w:rsidR="00A9342A" w:rsidRPr="00A9342A" w:rsidRDefault="00F53681" w:rsidP="00F53681">
      <w:pPr>
        <w:spacing w:line="360" w:lineRule="auto"/>
        <w:ind w:firstLine="709"/>
        <w:rPr>
          <w:rFonts w:cs="Calibri"/>
          <w:lang w:val="en-US"/>
        </w:rPr>
      </w:pPr>
      <w:r w:rsidRPr="00F53681">
        <w:rPr>
          <w:rFonts w:cs="Calibri"/>
          <w:i/>
          <w:lang w:val="en-US"/>
        </w:rPr>
        <w:t>Note</w:t>
      </w:r>
      <w:r w:rsidR="00A9342A" w:rsidRPr="00A9342A">
        <w:rPr>
          <w:rFonts w:cs="Calibri"/>
          <w:lang w:val="en-US"/>
        </w:rPr>
        <w:t>. In certain years, particularly in 2009 and 2010, a large number of fake homeowners associations were created - with forged documents, without consent of the residents, etc. Later some of the fake HOAs were eliminated.</w:t>
      </w:r>
    </w:p>
    <w:p w:rsidR="0027562A" w:rsidRPr="00E529B6" w:rsidRDefault="0027562A" w:rsidP="0027562A">
      <w:pPr>
        <w:pStyle w:val="3"/>
        <w:rPr>
          <w:lang w:val="en-US"/>
        </w:rPr>
      </w:pPr>
      <w:r>
        <w:rPr>
          <w:lang w:val="en-US"/>
        </w:rPr>
        <w:t>Number</w:t>
      </w:r>
      <w:r w:rsidRPr="00E529B6">
        <w:rPr>
          <w:lang w:val="en-US"/>
        </w:rPr>
        <w:t xml:space="preserve"> </w:t>
      </w:r>
      <w:r>
        <w:rPr>
          <w:lang w:val="en-US"/>
        </w:rPr>
        <w:t>of</w:t>
      </w:r>
      <w:r w:rsidRPr="00E529B6">
        <w:rPr>
          <w:lang w:val="en-US"/>
        </w:rPr>
        <w:t xml:space="preserve"> housing-constructional, housing or other specialized consumer cooperatives created to meet the needs of citizens in housing (cooperatives)</w:t>
      </w:r>
    </w:p>
    <w:p w:rsidR="0027562A" w:rsidRPr="00E529B6" w:rsidRDefault="0027562A" w:rsidP="00F53681">
      <w:pPr>
        <w:spacing w:line="360" w:lineRule="auto"/>
        <w:ind w:firstLine="709"/>
        <w:rPr>
          <w:rFonts w:cs="Calibri"/>
          <w:lang w:val="en-US"/>
        </w:rPr>
      </w:pPr>
      <w:bookmarkStart w:id="95" w:name="_Количество_конкурсов_по"/>
      <w:bookmarkEnd w:id="95"/>
      <w:r w:rsidRPr="00E529B6">
        <w:rPr>
          <w:rFonts w:cs="Calibri"/>
          <w:i/>
          <w:lang w:val="en-US"/>
        </w:rPr>
        <w:t>Source</w:t>
      </w:r>
      <w:r w:rsidRPr="00E529B6">
        <w:rPr>
          <w:rFonts w:cs="Calibri"/>
          <w:lang w:val="en-US"/>
        </w:rPr>
        <w:t>: Federal State Statistics Service (Form 22-HCS)</w:t>
      </w:r>
    </w:p>
    <w:p w:rsidR="0027562A" w:rsidRPr="0027562A" w:rsidRDefault="0027562A" w:rsidP="00F53681">
      <w:pPr>
        <w:spacing w:line="360" w:lineRule="auto"/>
        <w:ind w:firstLine="709"/>
        <w:rPr>
          <w:rFonts w:cs="Calibri"/>
          <w:lang w:val="en-US"/>
        </w:rPr>
      </w:pPr>
      <w:proofErr w:type="gramStart"/>
      <w:r w:rsidRPr="00E529B6">
        <w:rPr>
          <w:rFonts w:cs="Calibri"/>
          <w:i/>
          <w:lang w:val="en-US"/>
        </w:rPr>
        <w:t>Methodology</w:t>
      </w:r>
      <w:r w:rsidRPr="00E529B6">
        <w:rPr>
          <w:rFonts w:cs="Calibri"/>
          <w:lang w:val="en-US"/>
        </w:rPr>
        <w:t>.</w:t>
      </w:r>
      <w:proofErr w:type="gramEnd"/>
      <w:r w:rsidRPr="00E529B6">
        <w:rPr>
          <w:rFonts w:cs="Calibri"/>
          <w:lang w:val="en-US"/>
        </w:rPr>
        <w:t xml:space="preserve"> The total number of organizations indicated in the title (units) corresponds to line 47 of the form 22-HCS. </w:t>
      </w:r>
      <w:r w:rsidRPr="0027562A">
        <w:rPr>
          <w:rFonts w:cs="Calibri"/>
          <w:lang w:val="en-US"/>
        </w:rPr>
        <w:t>Information is provided on a quarterly basis.</w:t>
      </w:r>
    </w:p>
    <w:p w:rsidR="00A23C94" w:rsidRPr="007C2C46" w:rsidRDefault="00A23C94" w:rsidP="00A23C94">
      <w:pPr>
        <w:pStyle w:val="3"/>
        <w:rPr>
          <w:lang w:val="en-US"/>
        </w:rPr>
      </w:pPr>
      <w:bookmarkStart w:id="96" w:name="_Number_of_mobile"/>
      <w:bookmarkEnd w:id="96"/>
      <w:r w:rsidRPr="007C7BA0">
        <w:rPr>
          <w:lang w:val="en-US"/>
        </w:rPr>
        <w:t>Number</w:t>
      </w:r>
      <w:r w:rsidRPr="007C2C46">
        <w:rPr>
          <w:lang w:val="en-US"/>
        </w:rPr>
        <w:t xml:space="preserve"> </w:t>
      </w:r>
      <w:r w:rsidRPr="007C7BA0">
        <w:rPr>
          <w:lang w:val="en-US"/>
        </w:rPr>
        <w:t>of</w:t>
      </w:r>
      <w:r w:rsidRPr="007C2C46">
        <w:rPr>
          <w:lang w:val="en-US"/>
        </w:rPr>
        <w:t xml:space="preserve"> </w:t>
      </w:r>
      <w:r w:rsidRPr="007C7BA0">
        <w:rPr>
          <w:lang w:val="en-US"/>
        </w:rPr>
        <w:t>mobile</w:t>
      </w:r>
      <w:r w:rsidRPr="007C2C46">
        <w:rPr>
          <w:lang w:val="en-US"/>
        </w:rPr>
        <w:t xml:space="preserve"> </w:t>
      </w:r>
      <w:r w:rsidRPr="007C7BA0">
        <w:rPr>
          <w:lang w:val="en-US"/>
        </w:rPr>
        <w:t>phones</w:t>
      </w:r>
    </w:p>
    <w:p w:rsidR="00A23C94" w:rsidRPr="00677868" w:rsidRDefault="00A23C94" w:rsidP="00A23C94">
      <w:pPr>
        <w:pStyle w:val="aff8"/>
      </w:pPr>
      <w:bookmarkStart w:id="97" w:name="_Число_автобусов_общего"/>
      <w:bookmarkEnd w:id="97"/>
      <w:r w:rsidRPr="00677868">
        <w:rPr>
          <w:i/>
        </w:rPr>
        <w:t>Data source</w:t>
      </w:r>
      <w:r w:rsidRPr="00677868">
        <w:t xml:space="preserve">: </w:t>
      </w:r>
      <w:hyperlink r:id="rId163" w:history="1">
        <w:r w:rsidRPr="00BC5824">
          <w:rPr>
            <w:rStyle w:val="af4"/>
          </w:rPr>
          <w:t>UIS Russia</w:t>
        </w:r>
      </w:hyperlink>
      <w:r w:rsidRPr="00BC5824">
        <w:t xml:space="preserve">, </w:t>
      </w:r>
      <w:r>
        <w:t>Russian regions</w:t>
      </w:r>
    </w:p>
    <w:p w:rsidR="00A23C94" w:rsidRDefault="00A23C94" w:rsidP="00A23C94">
      <w:pPr>
        <w:pStyle w:val="aff8"/>
      </w:pPr>
      <w:r>
        <w:rPr>
          <w:i/>
        </w:rPr>
        <w:t>Methodology:</w:t>
      </w:r>
      <w:r w:rsidRPr="00397FB7">
        <w:t xml:space="preserve"> </w:t>
      </w:r>
      <w:r w:rsidRPr="00677868">
        <w:t>The data are provided by the Ministry of Communications and Mass Media of Russia, to reflect the number of mobile phones connected to the network in th</w:t>
      </w:r>
      <w:r>
        <w:t>e</w:t>
      </w:r>
      <w:r w:rsidRPr="00677868">
        <w:t xml:space="preserve"> region.</w:t>
      </w:r>
    </w:p>
    <w:p w:rsidR="0027562A" w:rsidRPr="0027562A" w:rsidRDefault="0027562A" w:rsidP="0027562A">
      <w:pPr>
        <w:pStyle w:val="3"/>
        <w:rPr>
          <w:lang w:val="en-US"/>
        </w:rPr>
      </w:pPr>
      <w:r>
        <w:rPr>
          <w:lang w:val="en-US"/>
        </w:rPr>
        <w:t xml:space="preserve">Number </w:t>
      </w:r>
      <w:r w:rsidRPr="0027562A">
        <w:rPr>
          <w:lang w:val="en-US"/>
        </w:rPr>
        <w:t>of non-profit organizations (NPOs)</w:t>
      </w:r>
    </w:p>
    <w:p w:rsidR="0027562A" w:rsidRPr="0027562A" w:rsidRDefault="0027562A" w:rsidP="0027562A">
      <w:pPr>
        <w:ind w:firstLine="709"/>
        <w:rPr>
          <w:rFonts w:cs="Calibri"/>
          <w:lang w:val="en-US"/>
        </w:rPr>
      </w:pPr>
      <w:bookmarkStart w:id="98" w:name="_Количество_товариществ_собственнико"/>
      <w:bookmarkStart w:id="99" w:name="_Количество_организаций,_проходящих"/>
      <w:bookmarkEnd w:id="98"/>
      <w:bookmarkEnd w:id="99"/>
      <w:r w:rsidRPr="0027562A">
        <w:rPr>
          <w:rFonts w:cs="Calibri"/>
          <w:i/>
          <w:lang w:val="en-US"/>
        </w:rPr>
        <w:t>Data Source</w:t>
      </w:r>
      <w:r w:rsidRPr="0027562A">
        <w:rPr>
          <w:rFonts w:cs="Calibri"/>
          <w:lang w:val="en-US"/>
        </w:rPr>
        <w:t>: Federal State Statistics Service</w:t>
      </w:r>
    </w:p>
    <w:p w:rsidR="0027562A" w:rsidRPr="0027562A" w:rsidRDefault="0027562A" w:rsidP="0027562A">
      <w:pPr>
        <w:ind w:firstLine="709"/>
        <w:rPr>
          <w:rFonts w:cs="Calibri"/>
          <w:lang w:val="en-US"/>
        </w:rPr>
      </w:pPr>
      <w:proofErr w:type="gramStart"/>
      <w:r w:rsidRPr="0027562A">
        <w:rPr>
          <w:rFonts w:cs="Calibri"/>
          <w:i/>
          <w:lang w:val="en-US"/>
        </w:rPr>
        <w:t>Methodology</w:t>
      </w:r>
      <w:r w:rsidRPr="0027562A">
        <w:rPr>
          <w:rFonts w:cs="Calibri"/>
          <w:lang w:val="en-US"/>
        </w:rPr>
        <w:t>.</w:t>
      </w:r>
      <w:proofErr w:type="gramEnd"/>
      <w:r w:rsidRPr="0027562A">
        <w:rPr>
          <w:rFonts w:cs="Calibri"/>
          <w:lang w:val="en-US"/>
        </w:rPr>
        <w:t xml:space="preserve"> The total number of organizations indicated in the title, excluding state and municipal authorities</w:t>
      </w:r>
      <w:r w:rsidRPr="0027562A">
        <w:rPr>
          <w:lang w:val="en-US"/>
        </w:rPr>
        <w:t xml:space="preserve"> </w:t>
      </w:r>
      <w:r w:rsidRPr="0027562A">
        <w:rPr>
          <w:rFonts w:cs="Calibri"/>
          <w:lang w:val="en-US"/>
        </w:rPr>
        <w:t>is determined at the beginning of the year (K Units).</w:t>
      </w:r>
    </w:p>
    <w:p w:rsidR="0027562A" w:rsidRPr="0027562A" w:rsidRDefault="00F53681" w:rsidP="0027562A">
      <w:pPr>
        <w:ind w:firstLine="709"/>
        <w:rPr>
          <w:rFonts w:cs="Calibri"/>
          <w:lang w:val="en-US"/>
        </w:rPr>
      </w:pPr>
      <w:r w:rsidRPr="00F53681">
        <w:rPr>
          <w:rFonts w:cs="Calibri"/>
          <w:i/>
          <w:lang w:val="en-US"/>
        </w:rPr>
        <w:t>Note</w:t>
      </w:r>
      <w:r w:rsidR="0027562A" w:rsidRPr="0027562A">
        <w:rPr>
          <w:rFonts w:cs="Calibri"/>
          <w:lang w:val="en-US"/>
        </w:rPr>
        <w:t xml:space="preserve">. Some registered NPOs are actually </w:t>
      </w:r>
      <w:r w:rsidR="0027562A">
        <w:rPr>
          <w:rFonts w:cs="Calibri"/>
          <w:lang w:val="en-US"/>
        </w:rPr>
        <w:t>inactive</w:t>
      </w:r>
      <w:r w:rsidR="0027562A" w:rsidRPr="0027562A">
        <w:rPr>
          <w:rFonts w:cs="Calibri"/>
          <w:lang w:val="en-US"/>
        </w:rPr>
        <w:t>. Therefore, this indicator may not reflect the real level of development of the nonprofit sector in the region.</w:t>
      </w:r>
    </w:p>
    <w:p w:rsidR="00A23C94" w:rsidRPr="004E476C" w:rsidRDefault="00A23C94" w:rsidP="00A23C94">
      <w:pPr>
        <w:pStyle w:val="3"/>
        <w:rPr>
          <w:lang w:val="en-US"/>
        </w:rPr>
      </w:pPr>
      <w:bookmarkStart w:id="100" w:name="_Number_of_public"/>
      <w:bookmarkEnd w:id="100"/>
      <w:r w:rsidRPr="004E476C">
        <w:rPr>
          <w:lang w:val="en-US"/>
        </w:rPr>
        <w:t>Number of public buses per 100,000 people</w:t>
      </w:r>
    </w:p>
    <w:p w:rsidR="00A23C94" w:rsidRDefault="00A23C94" w:rsidP="00A23C94">
      <w:pPr>
        <w:pStyle w:val="aff8"/>
      </w:pPr>
      <w:bookmarkStart w:id="101" w:name="_Число_зарегистрированных_преступлен_1"/>
      <w:bookmarkEnd w:id="101"/>
      <w:r w:rsidRPr="007E531A">
        <w:rPr>
          <w:i/>
        </w:rPr>
        <w:t>Data source:</w:t>
      </w:r>
      <w:r w:rsidRPr="00BC1A8B">
        <w:t xml:space="preserve"> </w:t>
      </w:r>
      <w:r>
        <w:t>Rosstat (</w:t>
      </w:r>
      <w:hyperlink r:id="rId164" w:anchor="1" w:history="1">
        <w:r>
          <w:rPr>
            <w:rStyle w:val="af4"/>
          </w:rPr>
          <w:t>Central Statistical Database</w:t>
        </w:r>
      </w:hyperlink>
      <w:r>
        <w:t>)</w:t>
      </w:r>
    </w:p>
    <w:p w:rsidR="00A23C94" w:rsidRDefault="00A23C94" w:rsidP="00A23C94">
      <w:pPr>
        <w:pStyle w:val="aff8"/>
      </w:pPr>
      <w:r>
        <w:rPr>
          <w:i/>
        </w:rPr>
        <w:lastRenderedPageBreak/>
        <w:t>Methodology:</w:t>
      </w:r>
      <w:r w:rsidRPr="00BC1A8B">
        <w:t xml:space="preserve"> </w:t>
      </w:r>
      <w:r>
        <w:t>The data come</w:t>
      </w:r>
      <w:r w:rsidR="00F53681">
        <w:t>s</w:t>
      </w:r>
      <w:r>
        <w:t xml:space="preserve"> from local authorities and </w:t>
      </w:r>
      <w:r w:rsidRPr="004E476C">
        <w:t>from</w:t>
      </w:r>
      <w:r>
        <w:t xml:space="preserve"> public transport operators. Microenterprises (up to 15 employees) do not report.</w:t>
      </w:r>
    </w:p>
    <w:p w:rsidR="00E529B6" w:rsidRPr="00F73EE4" w:rsidRDefault="00E529B6" w:rsidP="00E529B6">
      <w:pPr>
        <w:pStyle w:val="3"/>
        <w:rPr>
          <w:lang w:val="en-US"/>
        </w:rPr>
      </w:pPr>
      <w:r>
        <w:rPr>
          <w:lang w:val="en-US"/>
        </w:rPr>
        <w:t>Number</w:t>
      </w:r>
      <w:r w:rsidRPr="00F73EE4">
        <w:rPr>
          <w:lang w:val="en-US"/>
        </w:rPr>
        <w:t xml:space="preserve"> of public universities in </w:t>
      </w:r>
      <w:r w:rsidR="00AA3D9A">
        <w:rPr>
          <w:lang w:val="en-US"/>
        </w:rPr>
        <w:t xml:space="preserve">a </w:t>
      </w:r>
      <w:r w:rsidRPr="00F73EE4">
        <w:rPr>
          <w:lang w:val="en-US"/>
        </w:rPr>
        <w:t xml:space="preserve">region </w:t>
      </w:r>
      <w:r>
        <w:rPr>
          <w:lang w:val="en-US"/>
        </w:rPr>
        <w:t>in</w:t>
      </w:r>
      <w:r w:rsidRPr="00F73EE4">
        <w:rPr>
          <w:lang w:val="en-US"/>
        </w:rPr>
        <w:t xml:space="preserve"> 1991 and 2010</w:t>
      </w:r>
    </w:p>
    <w:p w:rsidR="00E529B6" w:rsidRPr="00E529B6" w:rsidRDefault="00E529B6" w:rsidP="00F53681">
      <w:pPr>
        <w:spacing w:line="360" w:lineRule="auto"/>
        <w:ind w:firstLine="709"/>
        <w:rPr>
          <w:rFonts w:cs="Calibri"/>
          <w:lang w:val="en-US"/>
        </w:rPr>
      </w:pPr>
      <w:bookmarkStart w:id="102" w:name="_Количество_некоммерческих_организац"/>
      <w:bookmarkStart w:id="103" w:name="_Количество_жилищно-строительных,_жи"/>
      <w:bookmarkEnd w:id="102"/>
      <w:bookmarkEnd w:id="103"/>
      <w:r w:rsidRPr="00E529B6">
        <w:rPr>
          <w:rFonts w:cs="Calibri"/>
          <w:i/>
          <w:lang w:val="en-US"/>
        </w:rPr>
        <w:t>Data source</w:t>
      </w:r>
      <w:r w:rsidRPr="00E529B6">
        <w:rPr>
          <w:rFonts w:cs="Calibri"/>
          <w:lang w:val="en-US"/>
        </w:rPr>
        <w:t>: Ministry of Education. The data is taken from the Federal educational portal www.edu.ru</w:t>
      </w:r>
    </w:p>
    <w:p w:rsidR="00E529B6" w:rsidRPr="00E529B6" w:rsidRDefault="00E529B6" w:rsidP="00F53681">
      <w:pPr>
        <w:spacing w:line="360" w:lineRule="auto"/>
        <w:ind w:firstLine="709"/>
        <w:rPr>
          <w:rFonts w:cs="Calibri"/>
          <w:lang w:val="en-US"/>
        </w:rPr>
      </w:pPr>
      <w:proofErr w:type="gramStart"/>
      <w:r w:rsidRPr="00E529B6">
        <w:rPr>
          <w:rFonts w:cs="Calibri"/>
          <w:i/>
          <w:lang w:val="en-US"/>
        </w:rPr>
        <w:t>Methodology</w:t>
      </w:r>
      <w:r w:rsidRPr="00E529B6">
        <w:rPr>
          <w:rFonts w:cs="Calibri"/>
          <w:lang w:val="en-US"/>
        </w:rPr>
        <w:t>.</w:t>
      </w:r>
      <w:proofErr w:type="gramEnd"/>
      <w:r w:rsidRPr="00E529B6">
        <w:rPr>
          <w:rFonts w:cs="Calibri"/>
          <w:lang w:val="en-US"/>
        </w:rPr>
        <w:t xml:space="preserve"> The data represent</w:t>
      </w:r>
      <w:r w:rsidR="00F53681">
        <w:rPr>
          <w:rFonts w:cs="Calibri"/>
          <w:lang w:val="en-US"/>
        </w:rPr>
        <w:t>s</w:t>
      </w:r>
      <w:r w:rsidRPr="00E529B6">
        <w:rPr>
          <w:rFonts w:cs="Calibri"/>
          <w:lang w:val="en-US"/>
        </w:rPr>
        <w:t xml:space="preserve"> the number of public universities (universities, institutes, academies) in the region.</w:t>
      </w:r>
    </w:p>
    <w:p w:rsidR="00A23C94" w:rsidRPr="00F5158A" w:rsidRDefault="00A23C94" w:rsidP="00A23C94">
      <w:pPr>
        <w:pStyle w:val="3"/>
        <w:rPr>
          <w:lang w:val="en-US"/>
        </w:rPr>
      </w:pPr>
      <w:bookmarkStart w:id="104" w:name="_Number_of_registered"/>
      <w:bookmarkEnd w:id="104"/>
      <w:r w:rsidRPr="00F5158A">
        <w:rPr>
          <w:lang w:val="en-US"/>
        </w:rPr>
        <w:t xml:space="preserve">Number of registered murders and attempted murders </w:t>
      </w:r>
    </w:p>
    <w:p w:rsidR="00A23C94" w:rsidRPr="005E32F5" w:rsidRDefault="00A23C94" w:rsidP="00A23C94">
      <w:pPr>
        <w:pStyle w:val="aff8"/>
      </w:pPr>
      <w:bookmarkStart w:id="105" w:name="_Число_преступлений,_совершенных"/>
      <w:bookmarkEnd w:id="105"/>
      <w:r w:rsidRPr="007E531A">
        <w:rPr>
          <w:i/>
        </w:rPr>
        <w:t>Data source:</w:t>
      </w:r>
      <w:r w:rsidRPr="00BC1A8B">
        <w:t xml:space="preserve"> </w:t>
      </w:r>
      <w:r w:rsidRPr="005E32F5">
        <w:t>Rosstat (</w:t>
      </w:r>
      <w:hyperlink r:id="rId165" w:history="1">
        <w:r>
          <w:rPr>
            <w:rStyle w:val="af4"/>
          </w:rPr>
          <w:t>Russian Regions</w:t>
        </w:r>
      </w:hyperlink>
      <w:r w:rsidRPr="00E452F9">
        <w:t>, Labor – Employment and unemployment</w:t>
      </w:r>
      <w:r w:rsidRPr="005E32F5">
        <w:t>)</w:t>
      </w:r>
    </w:p>
    <w:p w:rsidR="00A23C94" w:rsidRDefault="00A23C94" w:rsidP="00A23C94">
      <w:pPr>
        <w:pStyle w:val="aff8"/>
      </w:pPr>
      <w:r>
        <w:rPr>
          <w:i/>
        </w:rPr>
        <w:t>Methodology:</w:t>
      </w:r>
      <w:r w:rsidRPr="00BC1A8B">
        <w:t xml:space="preserve"> </w:t>
      </w:r>
      <w:r w:rsidRPr="005E32F5">
        <w:t>The indicator is an aggregate of employment shares in two economic activities related to human capital reproduction, i.e. Education and Healthcare &amp; Social Services. While private provision of services is developing rapidly in education and healthcare, these sectors are still overwhelmingly publicly owned (97 percent in education and 93 percent in health and social services).</w:t>
      </w:r>
    </w:p>
    <w:p w:rsidR="00A23C94" w:rsidRPr="007C2C46" w:rsidRDefault="00A23C94" w:rsidP="00A23C94">
      <w:pPr>
        <w:pStyle w:val="3"/>
        <w:rPr>
          <w:lang w:val="en-US"/>
        </w:rPr>
      </w:pPr>
      <w:bookmarkStart w:id="106" w:name="_Number_of_small"/>
      <w:bookmarkEnd w:id="106"/>
      <w:r w:rsidRPr="007C7BA0">
        <w:rPr>
          <w:lang w:val="en-US"/>
        </w:rPr>
        <w:t>Number</w:t>
      </w:r>
      <w:r w:rsidRPr="007C2C46">
        <w:rPr>
          <w:lang w:val="en-US"/>
        </w:rPr>
        <w:t xml:space="preserve"> </w:t>
      </w:r>
      <w:r w:rsidRPr="007C7BA0">
        <w:rPr>
          <w:lang w:val="en-US"/>
        </w:rPr>
        <w:t>of</w:t>
      </w:r>
      <w:r w:rsidRPr="007C2C46">
        <w:rPr>
          <w:lang w:val="en-US"/>
        </w:rPr>
        <w:t xml:space="preserve"> </w:t>
      </w:r>
      <w:r w:rsidRPr="007C7BA0">
        <w:rPr>
          <w:lang w:val="en-US"/>
        </w:rPr>
        <w:t>small</w:t>
      </w:r>
      <w:r w:rsidRPr="007C2C46">
        <w:rPr>
          <w:lang w:val="en-US"/>
        </w:rPr>
        <w:t xml:space="preserve"> </w:t>
      </w:r>
      <w:r w:rsidRPr="007C7BA0">
        <w:rPr>
          <w:lang w:val="en-US"/>
        </w:rPr>
        <w:t>enterprises</w:t>
      </w:r>
    </w:p>
    <w:p w:rsidR="00A23C94" w:rsidRDefault="00A23C94" w:rsidP="00A23C94">
      <w:pPr>
        <w:pStyle w:val="aff8"/>
      </w:pPr>
      <w:bookmarkStart w:id="107" w:name="_Число_преступлений,_совершенных_1"/>
      <w:bookmarkEnd w:id="107"/>
      <w:r w:rsidRPr="00C4644D">
        <w:rPr>
          <w:i/>
        </w:rPr>
        <w:t xml:space="preserve">Data source: </w:t>
      </w:r>
      <w:r>
        <w:t>Rosstat (</w:t>
      </w:r>
      <w:hyperlink r:id="rId166" w:history="1">
        <w:r>
          <w:rPr>
            <w:rStyle w:val="af4"/>
          </w:rPr>
          <w:t>Russian Regions</w:t>
        </w:r>
      </w:hyperlink>
      <w:r w:rsidRPr="00EA7C89">
        <w:t>, Companies and organizations – Small business</w:t>
      </w:r>
      <w:r>
        <w:t>)</w:t>
      </w:r>
    </w:p>
    <w:p w:rsidR="00A23C94" w:rsidRDefault="00A23C94" w:rsidP="00A23C94">
      <w:pPr>
        <w:pStyle w:val="aff8"/>
      </w:pPr>
      <w:r>
        <w:rPr>
          <w:i/>
        </w:rPr>
        <w:t>Methodology:</w:t>
      </w:r>
      <w:r w:rsidRPr="00BC1A8B">
        <w:t xml:space="preserve"> </w:t>
      </w:r>
      <w:r>
        <w:t xml:space="preserve">According to the </w:t>
      </w:r>
      <w:r w:rsidRPr="00C4644D">
        <w:t>existing</w:t>
      </w:r>
      <w:r>
        <w:t xml:space="preserve"> Rosstat methodology, small enterprises include legal entities employing no more than 100 people, with proceeds not exceeding 400 million rubles. The group of small businesses excludes legal entities with over 25 percent controlled by the government, non-profits, large corporations or foreign investors.</w:t>
      </w:r>
    </w:p>
    <w:p w:rsidR="00A23C94" w:rsidRDefault="00A23C94" w:rsidP="00A23C94">
      <w:pPr>
        <w:pStyle w:val="aff8"/>
      </w:pPr>
      <w:r>
        <w:t xml:space="preserve">The current </w:t>
      </w:r>
      <w:r w:rsidRPr="00C4644D">
        <w:t>criteria</w:t>
      </w:r>
      <w:r>
        <w:t xml:space="preserve"> are based on Federal Law №209-FZ of 24.07.2007 “On the development of small and medium-sized enterprises” (in effect since 01.01.2008). It succeeded an earlier Federal Law №88-FZ of 14.07.1995 “On government support to small businesses”, which prescribed varying sector-specific criteria to define a small business unit (no more than 100 people in industry, construction, or transport, 60 people in agriculture or science &amp; technology, 50 people in all the other sectors excluding retail trade and household services, and 30 people in retail trade or household services).</w:t>
      </w:r>
    </w:p>
    <w:p w:rsidR="00A23C94" w:rsidRPr="007C7BA0" w:rsidRDefault="00A23C94" w:rsidP="00A23C94">
      <w:pPr>
        <w:pStyle w:val="3"/>
        <w:rPr>
          <w:lang w:val="en-US"/>
        </w:rPr>
      </w:pPr>
      <w:bookmarkStart w:id="108" w:name="_Цены_1"/>
      <w:bookmarkStart w:id="109" w:name="_Population_size,_migration,"/>
      <w:bookmarkEnd w:id="108"/>
      <w:bookmarkEnd w:id="109"/>
      <w:r w:rsidRPr="007C7BA0">
        <w:rPr>
          <w:lang w:val="en-US"/>
        </w:rPr>
        <w:t>Population size, migration, age composition</w:t>
      </w:r>
    </w:p>
    <w:p w:rsidR="00A23C94" w:rsidRDefault="00A23C94" w:rsidP="00A23C94">
      <w:pPr>
        <w:pStyle w:val="aff8"/>
      </w:pPr>
      <w:bookmarkStart w:id="110" w:name="_Численность_городского_и"/>
      <w:bookmarkEnd w:id="110"/>
      <w:r w:rsidRPr="007E531A">
        <w:rPr>
          <w:i/>
        </w:rPr>
        <w:t>Data source:</w:t>
      </w:r>
      <w:r w:rsidRPr="00BC1A8B">
        <w:t xml:space="preserve"> </w:t>
      </w:r>
      <w:r>
        <w:t xml:space="preserve">Rosstat (Regions of Russia, National Census Dataset) </w:t>
      </w:r>
    </w:p>
    <w:p w:rsidR="00A23C94" w:rsidRDefault="00A23C94" w:rsidP="00A23C94">
      <w:pPr>
        <w:pStyle w:val="aff8"/>
      </w:pPr>
      <w:r>
        <w:rPr>
          <w:i/>
        </w:rPr>
        <w:t>Methodology:</w:t>
      </w:r>
      <w:r w:rsidRPr="00BC1A8B">
        <w:t xml:space="preserve"> </w:t>
      </w:r>
      <w:r>
        <w:t>Rosstat estimates population size on the basis of census statistics (the most recent census was taken in 2010). Census participation is not compulsory. To address data gaps, migration registration data are used.</w:t>
      </w:r>
    </w:p>
    <w:p w:rsidR="00A23C94" w:rsidRDefault="00A23C94" w:rsidP="00A23C94">
      <w:pPr>
        <w:pStyle w:val="aff8"/>
      </w:pPr>
      <w:r>
        <w:lastRenderedPageBreak/>
        <w:t xml:space="preserve">In </w:t>
      </w:r>
      <w:r w:rsidRPr="00EF39F1">
        <w:t>periods</w:t>
      </w:r>
      <w:r>
        <w:t xml:space="preserve"> between censuses, population statistics are derived from the records of the Federal Migration Service that registers movements of citizens. The Russian Federation maintains two registration systems for citizens and residents: permanent and temporary registration. People with temporary registration are counted as the usual resident (de jure) population only if they are registered for at least one year.</w:t>
      </w:r>
    </w:p>
    <w:p w:rsidR="00A23C94" w:rsidRDefault="00A23C94" w:rsidP="00A23C94">
      <w:pPr>
        <w:pStyle w:val="aff8"/>
      </w:pPr>
      <w:r w:rsidRPr="00F85376">
        <w:rPr>
          <w:i/>
        </w:rPr>
        <w:t>Note</w:t>
      </w:r>
      <w:r>
        <w:rPr>
          <w:i/>
        </w:rPr>
        <w:t>:</w:t>
      </w:r>
      <w:r>
        <w:t xml:space="preserve"> </w:t>
      </w:r>
      <w:r w:rsidRPr="00EF39F1">
        <w:t>Permanent</w:t>
      </w:r>
      <w:r>
        <w:t xml:space="preserve"> registration normally requires residential property ownership or “open-ended social rent”. Temporary registration is legally required when a person rents a dwelling, but in practice many landlords, seeking to avoid paying taxes, do not register their tenants with the migration service. Given that permanent or temporary registration is often required for employment, bank transactions, getting free medical care and in various interactions with government authorities, migrants widely use bogus temporary registrations. </w:t>
      </w:r>
    </w:p>
    <w:p w:rsidR="00A23C94" w:rsidRDefault="00A23C94" w:rsidP="00A23C94">
      <w:pPr>
        <w:pStyle w:val="aff8"/>
      </w:pPr>
      <w:r>
        <w:t xml:space="preserve">Overall, the migration </w:t>
      </w:r>
      <w:r w:rsidRPr="00EF39F1">
        <w:t>registration</w:t>
      </w:r>
      <w:r>
        <w:t xml:space="preserve"> system is perceived as unsatisfactory, as it fails to capture people living unregistered in other cities. The urgency of this issue is evidenced by sharp swings in population counts in the regions exposed to strong migration influxes. Thus, for example, the 2010 census increased the estimate of Moscow residents almost by one million people from the estimate of 2009 based on official migration registration records (from 10.5 million people up to 11.5 million people). In this context, subsequent Regions of Russia issues published revised national and regional population data for 2002-2010, interpolating the results of both censuses. Therefore</w:t>
      </w:r>
      <w:r w:rsidRPr="005B6128">
        <w:t xml:space="preserve">, </w:t>
      </w:r>
      <w:r>
        <w:t>census</w:t>
      </w:r>
      <w:r w:rsidRPr="005B6128">
        <w:t xml:space="preserve"> </w:t>
      </w:r>
      <w:r>
        <w:t>population</w:t>
      </w:r>
      <w:r w:rsidRPr="005B6128">
        <w:t xml:space="preserve"> </w:t>
      </w:r>
      <w:r>
        <w:t>data</w:t>
      </w:r>
      <w:r w:rsidRPr="005B6128">
        <w:t xml:space="preserve"> </w:t>
      </w:r>
      <w:r>
        <w:t>are</w:t>
      </w:r>
      <w:r w:rsidRPr="005B6128">
        <w:t xml:space="preserve"> </w:t>
      </w:r>
      <w:r>
        <w:t>more</w:t>
      </w:r>
      <w:r w:rsidRPr="005B6128">
        <w:t xml:space="preserve"> </w:t>
      </w:r>
      <w:r>
        <w:t>preferable</w:t>
      </w:r>
      <w:r w:rsidRPr="005B6128">
        <w:t>.</w:t>
      </w:r>
    </w:p>
    <w:p w:rsidR="005479EE" w:rsidRPr="007C2C46" w:rsidRDefault="005479EE" w:rsidP="005479EE">
      <w:pPr>
        <w:pStyle w:val="3"/>
        <w:rPr>
          <w:lang w:val="en-US"/>
        </w:rPr>
      </w:pPr>
      <w:bookmarkStart w:id="111" w:name="_Poverty_rate"/>
      <w:bookmarkEnd w:id="111"/>
      <w:r w:rsidRPr="00BC1A8B">
        <w:rPr>
          <w:lang w:val="en-US"/>
        </w:rPr>
        <w:t>Poverty</w:t>
      </w:r>
      <w:r w:rsidRPr="007C2C46">
        <w:rPr>
          <w:lang w:val="en-US"/>
        </w:rPr>
        <w:t xml:space="preserve"> </w:t>
      </w:r>
      <w:r w:rsidRPr="00BC1A8B">
        <w:rPr>
          <w:lang w:val="en-US"/>
        </w:rPr>
        <w:t>rate</w:t>
      </w:r>
      <w:r w:rsidRPr="007C2C46">
        <w:rPr>
          <w:lang w:val="en-US"/>
        </w:rPr>
        <w:t xml:space="preserve"> </w:t>
      </w:r>
    </w:p>
    <w:p w:rsidR="005479EE" w:rsidRPr="00BC1A8B" w:rsidRDefault="005479EE" w:rsidP="005479EE">
      <w:pPr>
        <w:pStyle w:val="aff8"/>
      </w:pPr>
      <w:r w:rsidRPr="007E531A">
        <w:rPr>
          <w:i/>
        </w:rPr>
        <w:t>Data source:</w:t>
      </w:r>
      <w:r w:rsidRPr="00BC1A8B">
        <w:t xml:space="preserve"> Rosstat (</w:t>
      </w:r>
      <w:hyperlink r:id="rId167" w:history="1">
        <w:r>
          <w:rPr>
            <w:rStyle w:val="af4"/>
          </w:rPr>
          <w:t>Russian Regions</w:t>
        </w:r>
      </w:hyperlink>
      <w:r w:rsidRPr="00E452F9">
        <w:t>, Standards of living – Money income of population</w:t>
      </w:r>
      <w:r w:rsidRPr="00BC1A8B">
        <w:t>)</w:t>
      </w:r>
    </w:p>
    <w:p w:rsidR="005479EE" w:rsidRDefault="005479EE" w:rsidP="005479EE">
      <w:pPr>
        <w:pStyle w:val="aff8"/>
      </w:pPr>
      <w:r>
        <w:rPr>
          <w:i/>
        </w:rPr>
        <w:t>Methodology:</w:t>
      </w:r>
      <w:r w:rsidRPr="00BC1A8B">
        <w:t xml:space="preserve"> To compute the poverty rate, Rosstat draws on the subsistence rate determined by the regional authorities on the basis of the nation-wide consumer baskets for working age population, pensioners and children.</w:t>
      </w:r>
    </w:p>
    <w:p w:rsidR="006220A3" w:rsidRPr="00BC2DA3" w:rsidRDefault="006220A3" w:rsidP="006220A3">
      <w:pPr>
        <w:pStyle w:val="3"/>
        <w:rPr>
          <w:lang w:val="en-US"/>
        </w:rPr>
      </w:pPr>
      <w:bookmarkStart w:id="112" w:name="_Public_expenditure_index"/>
      <w:bookmarkEnd w:id="112"/>
      <w:r w:rsidRPr="004E0541">
        <w:rPr>
          <w:lang w:val="en-US"/>
        </w:rPr>
        <w:t>Public expenditure index</w:t>
      </w:r>
      <w:r w:rsidRPr="00BC2DA3">
        <w:rPr>
          <w:lang w:val="en-US"/>
        </w:rPr>
        <w:t xml:space="preserve"> </w:t>
      </w:r>
    </w:p>
    <w:p w:rsidR="006220A3" w:rsidRPr="00BC2DA3" w:rsidRDefault="006220A3" w:rsidP="00F53681">
      <w:pPr>
        <w:spacing w:line="360" w:lineRule="auto"/>
        <w:ind w:firstLine="708"/>
        <w:rPr>
          <w:rFonts w:ascii="Constantia" w:eastAsia="Times New Roman" w:hAnsi="Constantia" w:cs="Times New Roman"/>
          <w:lang w:val="en-US"/>
        </w:rPr>
      </w:pPr>
      <w:bookmarkStart w:id="113" w:name="_Citizen_satisfaction_with"/>
      <w:bookmarkEnd w:id="113"/>
      <w:r w:rsidRPr="00BC2DA3">
        <w:rPr>
          <w:rFonts w:ascii="Constantia" w:eastAsia="Times New Roman" w:hAnsi="Constantia" w:cs="Times New Roman"/>
          <w:i/>
          <w:lang w:val="en-US"/>
        </w:rPr>
        <w:t>Data source:</w:t>
      </w:r>
      <w:r w:rsidRPr="00BC2DA3">
        <w:rPr>
          <w:rFonts w:ascii="Constantia" w:eastAsia="Times New Roman" w:hAnsi="Constantia" w:cs="Times New Roman"/>
          <w:lang w:val="en-US"/>
        </w:rPr>
        <w:t xml:space="preserve"> the Ministry of Finance</w:t>
      </w:r>
    </w:p>
    <w:p w:rsidR="006220A3" w:rsidRPr="00BC2DA3" w:rsidRDefault="006220A3" w:rsidP="00F53681">
      <w:pPr>
        <w:spacing w:line="360" w:lineRule="auto"/>
        <w:ind w:firstLine="708"/>
        <w:rPr>
          <w:rFonts w:ascii="Constantia" w:eastAsia="Times New Roman" w:hAnsi="Constantia" w:cs="Times New Roman"/>
          <w:lang w:val="en-US"/>
        </w:rPr>
      </w:pPr>
      <w:r w:rsidRPr="00BC2DA3">
        <w:rPr>
          <w:rFonts w:ascii="Constantia" w:eastAsia="Times New Roman" w:hAnsi="Constantia" w:cs="Times New Roman"/>
          <w:i/>
          <w:lang w:val="en-US"/>
        </w:rPr>
        <w:t>Methodology:</w:t>
      </w:r>
      <w:r w:rsidRPr="00BC2DA3">
        <w:rPr>
          <w:rFonts w:ascii="Constantia" w:eastAsia="Times New Roman" w:hAnsi="Constantia" w:cs="Times New Roman"/>
          <w:lang w:val="en-US"/>
        </w:rPr>
        <w:t xml:space="preserve"> The public expenditure index is used by the Ministry of Finance to gauge federal transfers to regional governments adjusting for cross-regional variations in the cost of public services. This index is a weighted average of the following three indicators: </w:t>
      </w:r>
    </w:p>
    <w:p w:rsidR="006220A3" w:rsidRPr="00BC2DA3" w:rsidRDefault="006220A3" w:rsidP="00F53681">
      <w:pPr>
        <w:numPr>
          <w:ilvl w:val="0"/>
          <w:numId w:val="1"/>
        </w:numPr>
        <w:spacing w:line="360" w:lineRule="auto"/>
        <w:contextualSpacing/>
        <w:rPr>
          <w:rFonts w:ascii="Constantia" w:eastAsia="Times New Roman" w:hAnsi="Constantia" w:cs="Times New Roman"/>
          <w:lang w:val="en-US"/>
        </w:rPr>
      </w:pPr>
      <w:r w:rsidRPr="00BC2DA3">
        <w:rPr>
          <w:rFonts w:ascii="Constantia" w:eastAsia="Times New Roman" w:hAnsi="Constantia" w:cs="Times New Roman"/>
          <w:lang w:val="en-US"/>
        </w:rPr>
        <w:t>The so called “regional wage differentiation» (weight 0.55). This coefficient adjusts for the region’s extra commitments such as Northern allowances and reimbursements of vacation travel costs for public sector employees. It is further multiplied by a factor reflecting the share of the region’s population residing in small communities (under 500 people)</w:t>
      </w:r>
    </w:p>
    <w:p w:rsidR="006220A3" w:rsidRPr="00BC2DA3" w:rsidRDefault="006220A3" w:rsidP="00F53681">
      <w:pPr>
        <w:numPr>
          <w:ilvl w:val="0"/>
          <w:numId w:val="1"/>
        </w:numPr>
        <w:spacing w:line="360" w:lineRule="auto"/>
        <w:contextualSpacing/>
        <w:rPr>
          <w:rFonts w:ascii="Constantia" w:eastAsia="Times New Roman" w:hAnsi="Constantia" w:cs="Times New Roman"/>
          <w:lang w:val="en-US"/>
        </w:rPr>
      </w:pPr>
      <w:r w:rsidRPr="00BC2DA3">
        <w:rPr>
          <w:rFonts w:ascii="Constantia" w:eastAsia="Times New Roman" w:hAnsi="Constantia" w:cs="Times New Roman"/>
          <w:lang w:val="en-US"/>
        </w:rPr>
        <w:lastRenderedPageBreak/>
        <w:t>The cost of the regional fixed consumer basket of goods versus the national average (weight 0.35). This indicator is multiplied by a variety of factors: the so-called “coefficient of transport accessibility”, reflecting the density of roads and railroads and the share of population residing in “Severny Zavoz” Northern territories (remote settlements connected only by the sea or air); the ratio of small community residents and the ratio of residents under the age of 17</w:t>
      </w:r>
    </w:p>
    <w:p w:rsidR="006220A3" w:rsidRPr="00BC2DA3" w:rsidRDefault="006220A3" w:rsidP="00F53681">
      <w:pPr>
        <w:numPr>
          <w:ilvl w:val="0"/>
          <w:numId w:val="1"/>
        </w:numPr>
        <w:spacing w:line="360" w:lineRule="auto"/>
        <w:contextualSpacing/>
        <w:rPr>
          <w:rFonts w:ascii="Constantia" w:eastAsia="Times New Roman" w:hAnsi="Constantia" w:cs="Times New Roman"/>
          <w:lang w:val="en-US"/>
        </w:rPr>
      </w:pPr>
      <w:r w:rsidRPr="00BC2DA3">
        <w:rPr>
          <w:rFonts w:ascii="Constantia" w:eastAsia="Times New Roman" w:hAnsi="Constantia" w:cs="Times New Roman"/>
          <w:lang w:val="en-US"/>
        </w:rPr>
        <w:t>The cost of housing and utility services including the cost of overhaul of residential buildings (weight 0.1). This indicator is further multiplied by the above “transport accessibility coefficient” and by the share of housing &amp; utility bills in regional household incomes relative to the national average</w:t>
      </w:r>
    </w:p>
    <w:p w:rsidR="00A23C94" w:rsidRPr="00F97D9B" w:rsidRDefault="00A23C94" w:rsidP="00A23C94">
      <w:pPr>
        <w:pStyle w:val="3"/>
        <w:rPr>
          <w:lang w:val="en-US"/>
        </w:rPr>
      </w:pPr>
      <w:bookmarkStart w:id="114" w:name="_Prices"/>
      <w:bookmarkEnd w:id="114"/>
      <w:r>
        <w:rPr>
          <w:lang w:val="en-US"/>
        </w:rPr>
        <w:t>Prices</w:t>
      </w:r>
    </w:p>
    <w:p w:rsidR="00A23C94" w:rsidRPr="00211C35" w:rsidRDefault="00A23C94" w:rsidP="00F53681">
      <w:pPr>
        <w:spacing w:line="360" w:lineRule="auto"/>
        <w:ind w:firstLine="709"/>
        <w:rPr>
          <w:rFonts w:ascii="Times New Roman" w:hAnsi="Times New Roman" w:cs="Times New Roman"/>
          <w:sz w:val="24"/>
          <w:szCs w:val="24"/>
          <w:lang w:val="en-US"/>
        </w:rPr>
      </w:pPr>
      <w:bookmarkStart w:id="115" w:name="_Экспертный_рейтинг_демократичности"/>
      <w:bookmarkEnd w:id="115"/>
      <w:r w:rsidRPr="00211C35">
        <w:rPr>
          <w:rFonts w:ascii="Times New Roman" w:hAnsi="Times New Roman" w:cs="Times New Roman"/>
          <w:sz w:val="24"/>
          <w:szCs w:val="24"/>
          <w:lang w:val="en-US"/>
        </w:rPr>
        <w:t xml:space="preserve">BASIC PRICES (Basic prices for usage) – producers' prices for goods and services which are net of taxes, but include subsidies for goods and import. </w:t>
      </w:r>
      <w:proofErr w:type="gramStart"/>
      <w:r w:rsidRPr="00211C35">
        <w:rPr>
          <w:rFonts w:ascii="Times New Roman" w:hAnsi="Times New Roman" w:cs="Times New Roman"/>
          <w:sz w:val="24"/>
          <w:szCs w:val="24"/>
          <w:lang w:val="en-US"/>
        </w:rPr>
        <w:t>Applied in Gross Domestic Product (GDP) analysis.</w:t>
      </w:r>
      <w:proofErr w:type="gramEnd"/>
      <w:r w:rsidRPr="00211C35">
        <w:rPr>
          <w:rFonts w:ascii="Times New Roman" w:hAnsi="Times New Roman" w:cs="Times New Roman"/>
          <w:sz w:val="24"/>
          <w:szCs w:val="24"/>
          <w:lang w:val="en-US"/>
        </w:rPr>
        <w:t xml:space="preserve"> </w:t>
      </w:r>
    </w:p>
    <w:p w:rsidR="00A23C94" w:rsidRPr="00211C35" w:rsidRDefault="00A23C94" w:rsidP="00F53681">
      <w:pP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EFFECTIVE PRICE, ACTUAL PRICE</w:t>
      </w:r>
      <w:r w:rsidRPr="00211C35">
        <w:rPr>
          <w:rFonts w:ascii="Times New Roman" w:hAnsi="Times New Roman" w:cs="Times New Roman"/>
          <w:sz w:val="24"/>
          <w:szCs w:val="24"/>
          <w:lang w:val="en-US"/>
        </w:rPr>
        <w:t xml:space="preserve">– price for a bargain accomplishment. </w:t>
      </w:r>
    </w:p>
    <w:p w:rsidR="00A23C94" w:rsidRDefault="00A23C94" w:rsidP="00F53681">
      <w:pPr>
        <w:spacing w:line="360" w:lineRule="auto"/>
        <w:ind w:firstLine="709"/>
        <w:rPr>
          <w:rFonts w:ascii="Times New Roman" w:hAnsi="Times New Roman" w:cs="Times New Roman"/>
          <w:sz w:val="24"/>
          <w:szCs w:val="24"/>
          <w:lang w:val="en-US"/>
        </w:rPr>
      </w:pPr>
      <w:r w:rsidRPr="00211C35">
        <w:rPr>
          <w:rFonts w:ascii="Times New Roman" w:hAnsi="Times New Roman" w:cs="Times New Roman"/>
          <w:sz w:val="24"/>
          <w:szCs w:val="24"/>
          <w:lang w:val="en-US"/>
        </w:rPr>
        <w:t xml:space="preserve">CONSTANT PRICES – set of </w:t>
      </w:r>
      <w:proofErr w:type="gramStart"/>
      <w:r w:rsidRPr="00211C35">
        <w:rPr>
          <w:rFonts w:ascii="Times New Roman" w:hAnsi="Times New Roman" w:cs="Times New Roman"/>
          <w:sz w:val="24"/>
          <w:szCs w:val="24"/>
          <w:lang w:val="en-US"/>
        </w:rPr>
        <w:t>prices which is</w:t>
      </w:r>
      <w:proofErr w:type="gramEnd"/>
      <w:r w:rsidRPr="00211C35">
        <w:rPr>
          <w:rFonts w:ascii="Times New Roman" w:hAnsi="Times New Roman" w:cs="Times New Roman"/>
          <w:sz w:val="24"/>
          <w:szCs w:val="24"/>
          <w:lang w:val="en-US"/>
        </w:rPr>
        <w:t xml:space="preserve"> used to estimate the production volume of firm/economy in general for several </w:t>
      </w:r>
      <w:r>
        <w:rPr>
          <w:rFonts w:ascii="Times New Roman" w:hAnsi="Times New Roman" w:cs="Times New Roman"/>
          <w:sz w:val="24"/>
          <w:szCs w:val="24"/>
          <w:lang w:val="en-US"/>
        </w:rPr>
        <w:t>successive</w:t>
      </w:r>
      <w:r w:rsidRPr="00211C3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periods of time. Constant prices can be represented by prices for certain date or by average prices for the period. </w:t>
      </w:r>
    </w:p>
    <w:p w:rsidR="00A23C94" w:rsidRDefault="00A23C94" w:rsidP="00F53681">
      <w:pPr>
        <w:spacing w:line="360" w:lineRule="auto"/>
        <w:ind w:firstLine="709"/>
        <w:rPr>
          <w:rFonts w:ascii="Times New Roman" w:hAnsi="Times New Roman" w:cs="Times New Roman"/>
          <w:sz w:val="24"/>
          <w:szCs w:val="24"/>
          <w:lang w:val="en-US"/>
        </w:rPr>
      </w:pPr>
      <w:r w:rsidRPr="00211C35">
        <w:rPr>
          <w:rFonts w:ascii="Times New Roman" w:hAnsi="Times New Roman" w:cs="Times New Roman"/>
          <w:sz w:val="24"/>
          <w:szCs w:val="24"/>
          <w:lang w:val="en-US"/>
        </w:rPr>
        <w:t xml:space="preserve">COMPARABLE PRICES, COMPARED PRICES </w:t>
      </w:r>
      <w:r>
        <w:rPr>
          <w:rFonts w:ascii="Times New Roman" w:hAnsi="Times New Roman" w:cs="Times New Roman"/>
          <w:sz w:val="24"/>
          <w:szCs w:val="24"/>
          <w:lang w:val="en-US"/>
        </w:rPr>
        <w:t>–</w:t>
      </w:r>
      <w:r w:rsidRPr="00211C3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conventionally constant prices, most often linked to certain period/year. They are applied to collate different figures which use monetary terms of production volume (production, consumption, income, expenditure and other monetary economical measures of effectiveness) in order to level the price changing influence. </w:t>
      </w:r>
    </w:p>
    <w:p w:rsidR="00F73EE4" w:rsidRPr="00FD11E9" w:rsidRDefault="00F73EE4" w:rsidP="00F73EE4">
      <w:pPr>
        <w:pStyle w:val="3"/>
        <w:rPr>
          <w:lang w:val="en-US"/>
        </w:rPr>
      </w:pPr>
      <w:bookmarkStart w:id="116" w:name="_Producers’_price_index"/>
      <w:bookmarkEnd w:id="116"/>
      <w:r>
        <w:rPr>
          <w:lang w:val="en-US"/>
        </w:rPr>
        <w:t xml:space="preserve">Producer </w:t>
      </w:r>
      <w:r w:rsidRPr="00FD11E9">
        <w:rPr>
          <w:lang w:val="en-US"/>
        </w:rPr>
        <w:t>price index for industrial goods</w:t>
      </w:r>
      <w:r>
        <w:rPr>
          <w:lang w:val="en-US"/>
        </w:rPr>
        <w:t xml:space="preserve"> </w:t>
      </w:r>
    </w:p>
    <w:p w:rsidR="00F73EE4" w:rsidRPr="00F73EE4" w:rsidRDefault="00F73EE4" w:rsidP="00F73EE4">
      <w:pPr>
        <w:spacing w:line="360" w:lineRule="auto"/>
        <w:ind w:firstLine="708"/>
        <w:rPr>
          <w:lang w:val="en-US"/>
        </w:rPr>
      </w:pPr>
      <w:bookmarkStart w:id="117" w:name="_Индекс_этнолингвистической_фракцион"/>
      <w:bookmarkStart w:id="118" w:name="_Количество_государственных_вузов"/>
      <w:bookmarkEnd w:id="117"/>
      <w:bookmarkEnd w:id="118"/>
      <w:r w:rsidRPr="00F73EE4">
        <w:rPr>
          <w:i/>
          <w:lang w:val="en-US"/>
        </w:rPr>
        <w:t>Source</w:t>
      </w:r>
      <w:r w:rsidRPr="00F73EE4">
        <w:rPr>
          <w:lang w:val="en-US"/>
        </w:rPr>
        <w:t>: Federal State Statistics Service (Russian Regions, Prices in Russia)</w:t>
      </w:r>
    </w:p>
    <w:p w:rsidR="00F73EE4" w:rsidRPr="00F73EE4" w:rsidRDefault="00F73EE4" w:rsidP="00F73EE4">
      <w:pPr>
        <w:spacing w:line="360" w:lineRule="auto"/>
        <w:ind w:firstLine="708"/>
        <w:rPr>
          <w:lang w:val="en-US"/>
        </w:rPr>
      </w:pPr>
      <w:proofErr w:type="gramStart"/>
      <w:r w:rsidRPr="00F73EE4">
        <w:rPr>
          <w:i/>
          <w:lang w:val="en-US"/>
        </w:rPr>
        <w:t>Methodology</w:t>
      </w:r>
      <w:r w:rsidRPr="00F73EE4">
        <w:rPr>
          <w:lang w:val="en-US"/>
        </w:rPr>
        <w:t>.</w:t>
      </w:r>
      <w:proofErr w:type="gramEnd"/>
      <w:r w:rsidRPr="00F73EE4">
        <w:rPr>
          <w:lang w:val="en-US"/>
        </w:rPr>
        <w:t xml:space="preserve"> The calculation of the producer price index for industrial goods is based on a sample survey of organizations. In each subject of Russian Federation the surveyed organizations must represent at least 30% of the total number of large and medium-sized organizations (not less than 100 employees, revenues not less than 400 million rubles). </w:t>
      </w:r>
      <w:r w:rsidRPr="00F73EE4">
        <w:rPr>
          <w:rStyle w:val="hps"/>
          <w:lang w:val="en-US"/>
        </w:rPr>
        <w:t>The surveyed</w:t>
      </w:r>
      <w:r w:rsidRPr="00F73EE4">
        <w:rPr>
          <w:lang w:val="en-US"/>
        </w:rPr>
        <w:t xml:space="preserve"> </w:t>
      </w:r>
      <w:r w:rsidRPr="00F73EE4">
        <w:rPr>
          <w:rStyle w:val="hps"/>
          <w:lang w:val="en-US"/>
        </w:rPr>
        <w:t>organizations must</w:t>
      </w:r>
      <w:r w:rsidRPr="00F73EE4">
        <w:rPr>
          <w:lang w:val="en-US"/>
        </w:rPr>
        <w:t xml:space="preserve"> </w:t>
      </w:r>
      <w:r w:rsidRPr="00F73EE4">
        <w:rPr>
          <w:rStyle w:val="hps"/>
          <w:lang w:val="en-US"/>
        </w:rPr>
        <w:t>belong</w:t>
      </w:r>
      <w:r w:rsidRPr="00F73EE4">
        <w:rPr>
          <w:lang w:val="en-US"/>
        </w:rPr>
        <w:t xml:space="preserve"> </w:t>
      </w:r>
      <w:r w:rsidRPr="00F73EE4">
        <w:rPr>
          <w:rStyle w:val="hps"/>
          <w:lang w:val="en-US"/>
        </w:rPr>
        <w:t>to the following activities</w:t>
      </w:r>
      <w:r w:rsidRPr="00F73EE4">
        <w:rPr>
          <w:lang w:val="en-US"/>
        </w:rPr>
        <w:t xml:space="preserve">: </w:t>
      </w:r>
      <w:r w:rsidRPr="00F73EE4">
        <w:rPr>
          <w:rStyle w:val="hps"/>
          <w:lang w:val="en-US"/>
        </w:rPr>
        <w:t>"</w:t>
      </w:r>
      <w:r w:rsidRPr="00F73EE4">
        <w:rPr>
          <w:lang w:val="en-US"/>
        </w:rPr>
        <w:t>Mining and quarrying</w:t>
      </w:r>
      <w:r w:rsidRPr="00F73EE4">
        <w:rPr>
          <w:rStyle w:val="atn"/>
          <w:lang w:val="en-US"/>
        </w:rPr>
        <w:t>", "</w:t>
      </w:r>
      <w:r w:rsidRPr="00F73EE4">
        <w:rPr>
          <w:lang w:val="en-US"/>
        </w:rPr>
        <w:t xml:space="preserve">Manufacturing", "Production </w:t>
      </w:r>
      <w:r w:rsidRPr="00F73EE4">
        <w:rPr>
          <w:rStyle w:val="hps"/>
          <w:lang w:val="en-US"/>
        </w:rPr>
        <w:t>and distribution of electricity</w:t>
      </w:r>
      <w:r w:rsidRPr="00F73EE4">
        <w:rPr>
          <w:lang w:val="en-US"/>
        </w:rPr>
        <w:t xml:space="preserve">, gas and water."  The unit of observation is the price of the so-called "representative goods", which are representative </w:t>
      </w:r>
      <w:r w:rsidRPr="00F73EE4">
        <w:rPr>
          <w:lang w:val="en-US"/>
        </w:rPr>
        <w:lastRenderedPageBreak/>
        <w:t>for the range of products manufactured by industrial enterprises. In order to construct the consolidated index the weights are assigned to the indexes of these representative goods in accordance with the total production output calculated in monetary terms.</w:t>
      </w:r>
    </w:p>
    <w:p w:rsidR="005B6128" w:rsidRPr="005B6128" w:rsidRDefault="005B6128" w:rsidP="005B6128">
      <w:pPr>
        <w:pStyle w:val="3"/>
        <w:rPr>
          <w:lang w:val="en-US"/>
        </w:rPr>
      </w:pPr>
      <w:r>
        <w:rPr>
          <w:lang w:val="en-US"/>
        </w:rPr>
        <w:t xml:space="preserve">Proportion </w:t>
      </w:r>
      <w:r w:rsidRPr="005B6128">
        <w:rPr>
          <w:lang w:val="en-US"/>
        </w:rPr>
        <w:t>of apartment houses under control of the managing organization</w:t>
      </w:r>
    </w:p>
    <w:p w:rsidR="005B6128" w:rsidRPr="005B6128" w:rsidRDefault="005B6128" w:rsidP="005B6128">
      <w:pPr>
        <w:spacing w:line="360" w:lineRule="auto"/>
        <w:ind w:firstLine="708"/>
        <w:rPr>
          <w:lang w:val="en-US"/>
        </w:rPr>
      </w:pPr>
      <w:bookmarkStart w:id="119" w:name="_Доля_населения_с_1"/>
      <w:bookmarkEnd w:id="119"/>
      <w:r w:rsidRPr="005B6128">
        <w:rPr>
          <w:i/>
          <w:lang w:val="en-US"/>
        </w:rPr>
        <w:t>Source</w:t>
      </w:r>
      <w:r w:rsidRPr="005B6128">
        <w:rPr>
          <w:lang w:val="en-US"/>
        </w:rPr>
        <w:t>: Federal State Statistics Service (Form 22-HCS)</w:t>
      </w:r>
    </w:p>
    <w:p w:rsidR="005B6128" w:rsidRPr="005B6128" w:rsidRDefault="005B6128" w:rsidP="005B6128">
      <w:pPr>
        <w:spacing w:line="360" w:lineRule="auto"/>
        <w:ind w:firstLine="708"/>
        <w:rPr>
          <w:lang w:val="en-US"/>
        </w:rPr>
      </w:pPr>
      <w:proofErr w:type="gramStart"/>
      <w:r w:rsidRPr="005B6128">
        <w:rPr>
          <w:i/>
          <w:lang w:val="en-US"/>
        </w:rPr>
        <w:t>Methodology</w:t>
      </w:r>
      <w:r w:rsidRPr="005B6128">
        <w:rPr>
          <w:lang w:val="en-US"/>
        </w:rPr>
        <w:t>.</w:t>
      </w:r>
      <w:proofErr w:type="gramEnd"/>
      <w:r w:rsidRPr="005B6128">
        <w:rPr>
          <w:lang w:val="en-US"/>
        </w:rPr>
        <w:t xml:space="preserve"> The proportion of houses </w:t>
      </w:r>
      <w:r w:rsidRPr="005B6128">
        <w:rPr>
          <w:rFonts w:cs="Calibri"/>
          <w:lang w:val="en-US"/>
        </w:rPr>
        <w:t>indicated in the title</w:t>
      </w:r>
      <w:r w:rsidRPr="005B6128">
        <w:rPr>
          <w:lang w:val="en-US"/>
        </w:rPr>
        <w:t xml:space="preserve"> is calculated from the total number of houses passed in control. It corresponds to line 23 of the form 22-HCS. Information is provided on a quarterly basis.</w:t>
      </w:r>
    </w:p>
    <w:p w:rsidR="005B6128" w:rsidRPr="005B6128" w:rsidRDefault="005B6128" w:rsidP="005B6128">
      <w:pPr>
        <w:pStyle w:val="3"/>
        <w:rPr>
          <w:lang w:val="en-US"/>
        </w:rPr>
      </w:pPr>
      <w:r>
        <w:rPr>
          <w:lang w:val="en-US"/>
        </w:rPr>
        <w:t xml:space="preserve">Proportion </w:t>
      </w:r>
      <w:r w:rsidRPr="005B6128">
        <w:rPr>
          <w:lang w:val="en-US"/>
        </w:rPr>
        <w:t xml:space="preserve">of apartment houses under direct control </w:t>
      </w:r>
    </w:p>
    <w:p w:rsidR="005B6128" w:rsidRPr="005B6128" w:rsidRDefault="005B6128" w:rsidP="005B6128">
      <w:pPr>
        <w:spacing w:line="360" w:lineRule="auto"/>
        <w:ind w:firstLine="708"/>
        <w:rPr>
          <w:lang w:val="en-US"/>
        </w:rPr>
      </w:pPr>
      <w:bookmarkStart w:id="120" w:name="_Доля_многоквартирных_домов_1"/>
      <w:bookmarkEnd w:id="120"/>
      <w:r w:rsidRPr="005B6128">
        <w:rPr>
          <w:i/>
          <w:lang w:val="en-US"/>
        </w:rPr>
        <w:t>Source:</w:t>
      </w:r>
      <w:r w:rsidRPr="005B6128">
        <w:rPr>
          <w:lang w:val="en-US"/>
        </w:rPr>
        <w:t xml:space="preserve"> Federal State Statistics Service (Form 22-HCS)</w:t>
      </w:r>
    </w:p>
    <w:p w:rsidR="005B6128" w:rsidRPr="005B6128" w:rsidRDefault="005B6128" w:rsidP="005B6128">
      <w:pPr>
        <w:spacing w:line="360" w:lineRule="auto"/>
        <w:ind w:firstLine="708"/>
        <w:rPr>
          <w:lang w:val="en-US"/>
        </w:rPr>
      </w:pPr>
      <w:proofErr w:type="gramStart"/>
      <w:r w:rsidRPr="005B6128">
        <w:rPr>
          <w:i/>
          <w:lang w:val="en-US"/>
        </w:rPr>
        <w:t>Methodology</w:t>
      </w:r>
      <w:r w:rsidRPr="005B6128">
        <w:rPr>
          <w:lang w:val="en-US"/>
        </w:rPr>
        <w:t>.</w:t>
      </w:r>
      <w:proofErr w:type="gramEnd"/>
      <w:r w:rsidRPr="005B6128">
        <w:rPr>
          <w:lang w:val="en-US"/>
        </w:rPr>
        <w:t xml:space="preserve"> The proportion of houses </w:t>
      </w:r>
      <w:r w:rsidRPr="005B6128">
        <w:rPr>
          <w:rFonts w:cs="Calibri"/>
          <w:lang w:val="en-US"/>
        </w:rPr>
        <w:t xml:space="preserve">indicated </w:t>
      </w:r>
      <w:r w:rsidRPr="005B6128">
        <w:rPr>
          <w:lang w:val="en-US"/>
        </w:rPr>
        <w:t xml:space="preserve">in the title is calculated from the total number of houses passed in control. It corresponds </w:t>
      </w:r>
      <w:r>
        <w:rPr>
          <w:lang w:val="en-US"/>
        </w:rPr>
        <w:t>with</w:t>
      </w:r>
      <w:r w:rsidRPr="005B6128">
        <w:rPr>
          <w:lang w:val="en-US"/>
        </w:rPr>
        <w:t xml:space="preserve"> line 21 of the form 22-HCS. Information is provided on a quarterly basis.</w:t>
      </w:r>
    </w:p>
    <w:p w:rsidR="005B6128" w:rsidRPr="005B6128" w:rsidRDefault="005B6128" w:rsidP="005B6128">
      <w:pPr>
        <w:pStyle w:val="3"/>
        <w:rPr>
          <w:lang w:val="en-US"/>
        </w:rPr>
      </w:pPr>
      <w:r>
        <w:rPr>
          <w:lang w:val="en-US"/>
        </w:rPr>
        <w:t>Proportion</w:t>
      </w:r>
      <w:r w:rsidRPr="005B6128">
        <w:rPr>
          <w:lang w:val="en-US"/>
        </w:rPr>
        <w:t xml:space="preserve"> of apartment houses where owners implement a way to manage of apartment buildings</w:t>
      </w:r>
    </w:p>
    <w:p w:rsidR="005B6128" w:rsidRPr="005B6128" w:rsidRDefault="005B6128" w:rsidP="005B6128">
      <w:pPr>
        <w:spacing w:line="360" w:lineRule="auto"/>
        <w:ind w:firstLine="708"/>
        <w:rPr>
          <w:lang w:val="en-US"/>
        </w:rPr>
      </w:pPr>
      <w:bookmarkStart w:id="121" w:name="_Доля_многоквартирных_домов"/>
      <w:bookmarkEnd w:id="121"/>
      <w:r w:rsidRPr="005B6128">
        <w:rPr>
          <w:i/>
          <w:lang w:val="en-US"/>
        </w:rPr>
        <w:t>Source</w:t>
      </w:r>
      <w:r w:rsidRPr="005B6128">
        <w:rPr>
          <w:lang w:val="en-US"/>
        </w:rPr>
        <w:t>: Federal State Statistics Service (Form 22-HCS)</w:t>
      </w:r>
    </w:p>
    <w:p w:rsidR="005B6128" w:rsidRPr="005B6128" w:rsidRDefault="005B6128" w:rsidP="005B6128">
      <w:pPr>
        <w:spacing w:line="360" w:lineRule="auto"/>
        <w:ind w:firstLine="708"/>
        <w:rPr>
          <w:lang w:val="en-US"/>
        </w:rPr>
      </w:pPr>
      <w:proofErr w:type="gramStart"/>
      <w:r w:rsidRPr="005B6128">
        <w:rPr>
          <w:i/>
          <w:lang w:val="en-US"/>
        </w:rPr>
        <w:t>Methodology</w:t>
      </w:r>
      <w:r w:rsidRPr="005B6128">
        <w:rPr>
          <w:lang w:val="en-US"/>
        </w:rPr>
        <w:t>.</w:t>
      </w:r>
      <w:proofErr w:type="gramEnd"/>
      <w:r w:rsidRPr="005B6128">
        <w:rPr>
          <w:lang w:val="en-US"/>
        </w:rPr>
        <w:t xml:space="preserve"> The proportion of houses </w:t>
      </w:r>
      <w:r w:rsidRPr="005B6128">
        <w:rPr>
          <w:rFonts w:cs="Calibri"/>
          <w:lang w:val="en-US"/>
        </w:rPr>
        <w:t xml:space="preserve">indicated </w:t>
      </w:r>
      <w:r w:rsidRPr="005B6128">
        <w:rPr>
          <w:lang w:val="en-US"/>
        </w:rPr>
        <w:t>in the title corresponds with line 20 of the form 22-HCS. Information is provided on a quarterly basis.</w:t>
      </w:r>
    </w:p>
    <w:p w:rsidR="005B6128" w:rsidRPr="005B6128" w:rsidRDefault="005B6128" w:rsidP="005B6128">
      <w:pPr>
        <w:pStyle w:val="3"/>
        <w:rPr>
          <w:lang w:val="en-US"/>
        </w:rPr>
      </w:pPr>
      <w:r w:rsidRPr="005B6128">
        <w:rPr>
          <w:lang w:val="en-US"/>
        </w:rPr>
        <w:t>Proportion of houses managed by homeowners ' associations, housing cooperatives or other specialized consumer cooperatives</w:t>
      </w:r>
    </w:p>
    <w:p w:rsidR="005B6128" w:rsidRPr="005B6128" w:rsidRDefault="005B6128" w:rsidP="005B6128">
      <w:pPr>
        <w:spacing w:line="360" w:lineRule="auto"/>
        <w:ind w:firstLine="708"/>
        <w:rPr>
          <w:lang w:val="en-US"/>
        </w:rPr>
      </w:pPr>
      <w:bookmarkStart w:id="122" w:name="_Доля_имеющих_высшее"/>
      <w:bookmarkEnd w:id="122"/>
      <w:r w:rsidRPr="005B6128">
        <w:rPr>
          <w:i/>
          <w:lang w:val="en-US"/>
        </w:rPr>
        <w:t>Source</w:t>
      </w:r>
      <w:r w:rsidRPr="005B6128">
        <w:rPr>
          <w:lang w:val="en-US"/>
        </w:rPr>
        <w:t>: Federal State Statistics Service (Form 22-HCS)</w:t>
      </w:r>
    </w:p>
    <w:p w:rsidR="005B6128" w:rsidRDefault="005B6128" w:rsidP="005B6128">
      <w:pPr>
        <w:spacing w:line="360" w:lineRule="auto"/>
        <w:ind w:firstLine="708"/>
        <w:rPr>
          <w:lang w:val="en-US"/>
        </w:rPr>
      </w:pPr>
      <w:proofErr w:type="gramStart"/>
      <w:r w:rsidRPr="005B6128">
        <w:rPr>
          <w:i/>
          <w:lang w:val="en-US"/>
        </w:rPr>
        <w:t>Methodology.</w:t>
      </w:r>
      <w:proofErr w:type="gramEnd"/>
      <w:r w:rsidRPr="005B6128">
        <w:rPr>
          <w:lang w:val="en-US"/>
        </w:rPr>
        <w:t xml:space="preserve"> The proportion of houses </w:t>
      </w:r>
      <w:r w:rsidRPr="005B6128">
        <w:rPr>
          <w:rFonts w:cs="Calibri"/>
          <w:lang w:val="en-US"/>
        </w:rPr>
        <w:t xml:space="preserve">indicated </w:t>
      </w:r>
      <w:r w:rsidRPr="005B6128">
        <w:rPr>
          <w:lang w:val="en-US"/>
        </w:rPr>
        <w:t xml:space="preserve">in the title is calculated from the total number of houses passed in control. It </w:t>
      </w:r>
      <w:proofErr w:type="gramStart"/>
      <w:r w:rsidRPr="005B6128">
        <w:rPr>
          <w:lang w:val="en-US"/>
        </w:rPr>
        <w:t>corresponds</w:t>
      </w:r>
      <w:proofErr w:type="gramEnd"/>
      <w:r w:rsidRPr="005B6128">
        <w:rPr>
          <w:lang w:val="en-US"/>
        </w:rPr>
        <w:t xml:space="preserve"> witg line 22 of the form 22-HCS. Information is provided on a quarterly basis.</w:t>
      </w:r>
    </w:p>
    <w:p w:rsidR="00A255A3" w:rsidRPr="00A9342A" w:rsidRDefault="00A255A3" w:rsidP="00A255A3">
      <w:pPr>
        <w:pStyle w:val="3"/>
        <w:rPr>
          <w:lang w:val="en-US"/>
        </w:rPr>
      </w:pPr>
      <w:r>
        <w:rPr>
          <w:lang w:val="en-US"/>
        </w:rPr>
        <w:t>Region</w:t>
      </w:r>
      <w:r w:rsidRPr="00A9342A">
        <w:rPr>
          <w:lang w:val="en-US"/>
        </w:rPr>
        <w:t xml:space="preserve"> </w:t>
      </w:r>
      <w:r>
        <w:rPr>
          <w:lang w:val="en-US"/>
        </w:rPr>
        <w:t xml:space="preserve">rating </w:t>
      </w:r>
      <w:r w:rsidRPr="00A9342A">
        <w:rPr>
          <w:lang w:val="en-US"/>
        </w:rPr>
        <w:t xml:space="preserve">by the quality of the legislative framework on anti-corruption in </w:t>
      </w:r>
    </w:p>
    <w:p w:rsidR="00A255A3" w:rsidRPr="00F53681" w:rsidRDefault="00A255A3" w:rsidP="00F53681">
      <w:pPr>
        <w:spacing w:line="360" w:lineRule="auto"/>
        <w:ind w:firstLine="709"/>
        <w:rPr>
          <w:lang w:val="en-US"/>
        </w:rPr>
      </w:pPr>
      <w:r w:rsidRPr="00F53681">
        <w:rPr>
          <w:i/>
          <w:lang w:val="en-US"/>
        </w:rPr>
        <w:t>Data source</w:t>
      </w:r>
      <w:r w:rsidRPr="00F53681">
        <w:rPr>
          <w:lang w:val="en-US"/>
        </w:rPr>
        <w:t>: National Institute for System Studies of Entrepreneurship (NISSE) http://www.nisse.ru/.</w:t>
      </w:r>
    </w:p>
    <w:p w:rsidR="00A255A3" w:rsidRPr="00F53681" w:rsidRDefault="00A255A3" w:rsidP="00F53681">
      <w:pPr>
        <w:spacing w:line="360" w:lineRule="auto"/>
        <w:ind w:firstLine="709"/>
        <w:rPr>
          <w:lang w:val="en-US"/>
        </w:rPr>
      </w:pPr>
      <w:proofErr w:type="gramStart"/>
      <w:r w:rsidRPr="00F53681">
        <w:rPr>
          <w:i/>
          <w:lang w:val="en-US"/>
        </w:rPr>
        <w:t>Methodology</w:t>
      </w:r>
      <w:r w:rsidRPr="00F53681">
        <w:rPr>
          <w:lang w:val="en-US"/>
        </w:rPr>
        <w:t>.</w:t>
      </w:r>
      <w:proofErr w:type="gramEnd"/>
      <w:r w:rsidRPr="00F53681">
        <w:rPr>
          <w:lang w:val="en-US"/>
        </w:rPr>
        <w:t xml:space="preserve"> Scoring was based on the following components of anti-corruption policy: 1) the law of the subject of Russian Federation on combating corruption; 2) Interdepartmental Council on combating corruption in the subject of Russian </w:t>
      </w:r>
      <w:proofErr w:type="gramStart"/>
      <w:r w:rsidRPr="00F53681">
        <w:rPr>
          <w:lang w:val="en-US"/>
        </w:rPr>
        <w:t>Federation ;</w:t>
      </w:r>
      <w:proofErr w:type="gramEnd"/>
      <w:r w:rsidRPr="00F53681">
        <w:rPr>
          <w:lang w:val="en-US"/>
        </w:rPr>
        <w:t xml:space="preserve"> 3) the anti-corruption program/plan in the subject of </w:t>
      </w:r>
      <w:r w:rsidRPr="00F53681">
        <w:rPr>
          <w:lang w:val="en-US"/>
        </w:rPr>
        <w:lastRenderedPageBreak/>
        <w:t>Russian Federation; 4) the procedure of anti-corruption expertise in the subject of Russian Federation; 5) Commission on settlement of conflict of interests of the subject of the Russian Federation.</w:t>
      </w:r>
    </w:p>
    <w:p w:rsidR="00A255A3" w:rsidRPr="00F53681" w:rsidRDefault="00A255A3" w:rsidP="00F53681">
      <w:pPr>
        <w:spacing w:line="360" w:lineRule="auto"/>
        <w:ind w:firstLine="709"/>
        <w:rPr>
          <w:lang w:val="en-US"/>
        </w:rPr>
      </w:pPr>
      <w:r w:rsidRPr="00F53681">
        <w:rPr>
          <w:lang w:val="en-US"/>
        </w:rPr>
        <w:t>Detailed calculation method is set out in Saidullaev F., Smirnov N. "Monitoring anti-corruption activities", Nisse 2010.</w:t>
      </w:r>
    </w:p>
    <w:p w:rsidR="005479EE" w:rsidRPr="00D5745B" w:rsidRDefault="005479EE" w:rsidP="005479EE">
      <w:pPr>
        <w:pStyle w:val="3"/>
        <w:rPr>
          <w:lang w:val="en-US"/>
        </w:rPr>
      </w:pPr>
      <w:bookmarkStart w:id="123" w:name="_Subsistence_level_(living"/>
      <w:bookmarkEnd w:id="123"/>
      <w:r>
        <w:rPr>
          <w:lang w:val="en-US"/>
        </w:rPr>
        <w:t>Subsistence level (living wage)</w:t>
      </w:r>
    </w:p>
    <w:p w:rsidR="005479EE" w:rsidRPr="00D5745B" w:rsidRDefault="005479EE" w:rsidP="005479EE">
      <w:pPr>
        <w:spacing w:line="360" w:lineRule="auto"/>
        <w:ind w:firstLine="708"/>
        <w:rPr>
          <w:lang w:val="en-US"/>
        </w:rPr>
      </w:pPr>
      <w:bookmarkStart w:id="124" w:name="_Географические_характеристики_(площ_1"/>
      <w:bookmarkEnd w:id="124"/>
      <w:r w:rsidRPr="00D5745B">
        <w:rPr>
          <w:i/>
          <w:lang w:val="en-US"/>
        </w:rPr>
        <w:t>Data source</w:t>
      </w:r>
      <w:r w:rsidRPr="00D5745B">
        <w:rPr>
          <w:lang w:val="en-US"/>
        </w:rPr>
        <w:t>: Rosstat (</w:t>
      </w:r>
      <w:hyperlink r:id="rId168" w:history="1">
        <w:r>
          <w:rPr>
            <w:rStyle w:val="af4"/>
            <w:lang w:val="en-US"/>
          </w:rPr>
          <w:t>Russian Regions</w:t>
        </w:r>
      </w:hyperlink>
      <w:r w:rsidRPr="00E452F9">
        <w:rPr>
          <w:lang w:val="en-US"/>
        </w:rPr>
        <w:t>, Standards of living – Money income of population</w:t>
      </w:r>
      <w:r w:rsidRPr="00D5745B">
        <w:rPr>
          <w:lang w:val="en-US"/>
        </w:rPr>
        <w:t>)</w:t>
      </w:r>
    </w:p>
    <w:p w:rsidR="005479EE" w:rsidRDefault="005479EE" w:rsidP="005479EE">
      <w:pPr>
        <w:spacing w:line="360" w:lineRule="auto"/>
        <w:ind w:firstLine="708"/>
        <w:rPr>
          <w:lang w:val="en-US"/>
        </w:rPr>
      </w:pPr>
      <w:r>
        <w:rPr>
          <w:i/>
          <w:lang w:val="en-US"/>
        </w:rPr>
        <w:t>Methodology:</w:t>
      </w:r>
      <w:r w:rsidRPr="00D5745B">
        <w:rPr>
          <w:lang w:val="en-US"/>
        </w:rPr>
        <w:t xml:space="preserve"> Regional </w:t>
      </w:r>
      <w:r>
        <w:rPr>
          <w:lang w:val="en-US"/>
        </w:rPr>
        <w:t>living wages</w:t>
      </w:r>
      <w:r w:rsidRPr="00D5745B">
        <w:rPr>
          <w:lang w:val="en-US"/>
        </w:rPr>
        <w:t xml:space="preserve"> are calculated on the basis of consumer baskets and Rosstat price data. The region’s consumer basket is set by its legislature on the basis of federal methodological recommendations with regard to local natural, climatic, social and demographic specifics. Separate consumer baskets and subsistence rates are defined for children (under 16 years old), pensioners (females over 55 and males over 60, and the disabled) an</w:t>
      </w:r>
      <w:r>
        <w:rPr>
          <w:lang w:val="en-US"/>
        </w:rPr>
        <w:t>d for working age population.</w:t>
      </w:r>
    </w:p>
    <w:p w:rsidR="005479EE" w:rsidRPr="007C2C46" w:rsidRDefault="005479EE" w:rsidP="005479EE">
      <w:pPr>
        <w:pStyle w:val="3"/>
        <w:rPr>
          <w:lang w:val="en-US"/>
        </w:rPr>
      </w:pPr>
      <w:bookmarkStart w:id="125" w:name="_Tax_capacity_index"/>
      <w:bookmarkEnd w:id="125"/>
      <w:r w:rsidRPr="00326683">
        <w:rPr>
          <w:lang w:val="en-US"/>
        </w:rPr>
        <w:t>Tax</w:t>
      </w:r>
      <w:r w:rsidRPr="007C2C46">
        <w:rPr>
          <w:lang w:val="en-US"/>
        </w:rPr>
        <w:t xml:space="preserve"> </w:t>
      </w:r>
      <w:r w:rsidRPr="00326683">
        <w:rPr>
          <w:lang w:val="en-US"/>
        </w:rPr>
        <w:t>capacity</w:t>
      </w:r>
      <w:r w:rsidRPr="007C2C46">
        <w:rPr>
          <w:lang w:val="en-US"/>
        </w:rPr>
        <w:t xml:space="preserve"> </w:t>
      </w:r>
      <w:r w:rsidRPr="00326683">
        <w:rPr>
          <w:lang w:val="en-US"/>
        </w:rPr>
        <w:t>index</w:t>
      </w:r>
    </w:p>
    <w:p w:rsidR="005479EE" w:rsidRPr="00326683" w:rsidRDefault="005479EE" w:rsidP="005479EE">
      <w:pPr>
        <w:pStyle w:val="aff8"/>
      </w:pPr>
      <w:bookmarkStart w:id="126" w:name="_Индекс_потребительских_цен"/>
      <w:bookmarkEnd w:id="126"/>
      <w:r w:rsidRPr="00D5745B">
        <w:rPr>
          <w:i/>
        </w:rPr>
        <w:t>Data source</w:t>
      </w:r>
      <w:r w:rsidRPr="00D5745B">
        <w:t xml:space="preserve">: </w:t>
      </w:r>
      <w:r w:rsidRPr="00326683">
        <w:t>Ministry of Finance.</w:t>
      </w:r>
    </w:p>
    <w:p w:rsidR="005479EE" w:rsidRDefault="005479EE" w:rsidP="005479EE">
      <w:pPr>
        <w:pStyle w:val="aff8"/>
      </w:pPr>
      <w:r>
        <w:rPr>
          <w:i/>
        </w:rPr>
        <w:t>Methodology:</w:t>
      </w:r>
      <w:r w:rsidRPr="00D5745B">
        <w:t xml:space="preserve"> </w:t>
      </w:r>
      <w:r w:rsidRPr="00326683">
        <w:t xml:space="preserve">The tax capacity index is computed by the Ministry of Finance to adjust for objective regional differences in their own revenue base. This index is based on </w:t>
      </w:r>
      <w:r>
        <w:t>forecasts</w:t>
      </w:r>
      <w:r w:rsidRPr="00326683">
        <w:t xml:space="preserve"> of regional and local tax revenue by the key types of taxes: corporate income tax, personal income tax, mineral extraction tax (excluding the oil and gas tax, which is fully payable to the federal</w:t>
      </w:r>
      <w:r>
        <w:t xml:space="preserve"> budget), and alcohol excises.</w:t>
      </w:r>
    </w:p>
    <w:p w:rsidR="00A23C94" w:rsidRPr="00B83378" w:rsidRDefault="00A23C94" w:rsidP="00A23C94">
      <w:pPr>
        <w:pStyle w:val="3"/>
        <w:rPr>
          <w:lang w:val="en-US"/>
        </w:rPr>
      </w:pPr>
      <w:bookmarkStart w:id="127" w:name="_Total_number_of"/>
      <w:bookmarkEnd w:id="127"/>
      <w:r>
        <w:rPr>
          <w:lang w:val="en-US"/>
        </w:rPr>
        <w:t>Total number of</w:t>
      </w:r>
      <w:r w:rsidRPr="00B83378">
        <w:rPr>
          <w:lang w:val="en-US"/>
        </w:rPr>
        <w:t xml:space="preserve"> </w:t>
      </w:r>
      <w:r>
        <w:rPr>
          <w:lang w:val="en-US"/>
        </w:rPr>
        <w:t>registered crime</w:t>
      </w:r>
      <w:r w:rsidR="00617C53">
        <w:rPr>
          <w:lang w:val="en-US"/>
        </w:rPr>
        <w:t>s</w:t>
      </w:r>
    </w:p>
    <w:p w:rsidR="00A23C94" w:rsidRPr="00B83378" w:rsidRDefault="00A23C94" w:rsidP="00A23C94">
      <w:pPr>
        <w:spacing w:line="360" w:lineRule="auto"/>
        <w:ind w:firstLine="708"/>
        <w:rPr>
          <w:lang w:val="en-US"/>
        </w:rPr>
      </w:pPr>
      <w:r w:rsidRPr="00B83378">
        <w:rPr>
          <w:lang w:val="en-US"/>
        </w:rPr>
        <w:t>Data source: Rosstat (</w:t>
      </w:r>
      <w:hyperlink r:id="rId169" w:anchor="1" w:history="1">
        <w:r>
          <w:rPr>
            <w:rStyle w:val="af4"/>
            <w:lang w:val="en-US"/>
          </w:rPr>
          <w:t>Central Statistical Database</w:t>
        </w:r>
      </w:hyperlink>
      <w:r w:rsidRPr="00E452F9">
        <w:rPr>
          <w:lang w:val="en-US"/>
        </w:rPr>
        <w:t>, Law infringements – Crimes</w:t>
      </w:r>
      <w:r w:rsidRPr="00B83378">
        <w:rPr>
          <w:lang w:val="en-US"/>
        </w:rPr>
        <w:t>)</w:t>
      </w:r>
    </w:p>
    <w:p w:rsidR="00A23C94" w:rsidRPr="00B83378" w:rsidRDefault="00A23C94" w:rsidP="00A23C94">
      <w:pPr>
        <w:spacing w:line="360" w:lineRule="auto"/>
        <w:ind w:firstLine="708"/>
        <w:rPr>
          <w:lang w:val="en-US"/>
        </w:rPr>
      </w:pPr>
      <w:proofErr w:type="gramStart"/>
      <w:r w:rsidRPr="00B83378">
        <w:rPr>
          <w:lang w:val="en-US"/>
        </w:rPr>
        <w:t>Number of initiated criminal proceedings.</w:t>
      </w:r>
      <w:proofErr w:type="gramEnd"/>
      <w:r w:rsidRPr="00B83378">
        <w:rPr>
          <w:lang w:val="en-US"/>
        </w:rPr>
        <w:t xml:space="preserve"> While about 20-23 million crimes are reportedly committed every year (</w:t>
      </w:r>
      <w:r>
        <w:rPr>
          <w:lang w:val="en-US"/>
        </w:rPr>
        <w:t>rely on</w:t>
      </w:r>
      <w:r w:rsidRPr="00B83378">
        <w:rPr>
          <w:lang w:val="en-US"/>
        </w:rPr>
        <w:t xml:space="preserve"> the number of reports of occurrences, registered in the Occurrence Reports Registration Book), only about 2-2.5 million criminal cases are initiated every year (about 10 percent). In fact, not every occurrence report is a criminal offence report. About 10-15 percent of cases are re</w:t>
      </w:r>
      <w:r>
        <w:rPr>
          <w:lang w:val="en-US"/>
        </w:rPr>
        <w:t>-</w:t>
      </w:r>
      <w:r w:rsidRPr="00B83378">
        <w:rPr>
          <w:lang w:val="en-US"/>
        </w:rPr>
        <w:t>registered as administrative offence. In 25 percent of cases criminal complaints are dismissed for “absence of a criminal act (event)”.</w:t>
      </w:r>
    </w:p>
    <w:p w:rsidR="00A23C94" w:rsidRPr="00B83378" w:rsidRDefault="00A23C94" w:rsidP="00A23C94">
      <w:pPr>
        <w:spacing w:line="360" w:lineRule="auto"/>
        <w:ind w:firstLine="708"/>
        <w:rPr>
          <w:lang w:val="en-US"/>
        </w:rPr>
      </w:pPr>
      <w:r w:rsidRPr="00B83378">
        <w:rPr>
          <w:lang w:val="en-US"/>
        </w:rPr>
        <w:t xml:space="preserve">In line with the key performance indicators for the police, a high solve rate is praised, while a low solve rate is penalized. Moreover, personnel are required to detect and solve a certain number of crimes of a certain type, while some of these types of crimes may be basically impossible in this territory – for example, no grenades to be detected and confiscated. This evaluation system may have two implications. In case of frequent offences, responsible officials try </w:t>
      </w:r>
      <w:r w:rsidRPr="00B83378">
        <w:rPr>
          <w:lang w:val="en-US"/>
        </w:rPr>
        <w:lastRenderedPageBreak/>
        <w:t>their best to avoid registering the offence or reject the case under various excuses. This may explain the very low number of registered thefts per capita in Russia compared with</w:t>
      </w:r>
      <w:r>
        <w:rPr>
          <w:lang w:val="en-US"/>
        </w:rPr>
        <w:t>, for example,</w:t>
      </w:r>
      <w:r w:rsidRPr="00B83378">
        <w:rPr>
          <w:lang w:val="en-US"/>
        </w:rPr>
        <w:t xml:space="preserve"> Germany or Sweden. And in case of rare offences, law enforcement officials may </w:t>
      </w:r>
      <w:r>
        <w:rPr>
          <w:lang w:val="en-US"/>
        </w:rPr>
        <w:t>concoct</w:t>
      </w:r>
      <w:r w:rsidRPr="00B83378">
        <w:rPr>
          <w:lang w:val="en-US"/>
        </w:rPr>
        <w:t xml:space="preserve"> cases, e.g. planting ammunition, detaining passers-by. The deplorable event in the </w:t>
      </w:r>
      <w:r>
        <w:rPr>
          <w:lang w:val="en-US"/>
        </w:rPr>
        <w:t>“</w:t>
      </w:r>
      <w:r w:rsidRPr="00B83378">
        <w:rPr>
          <w:lang w:val="en-US"/>
        </w:rPr>
        <w:t>Dalny</w:t>
      </w:r>
      <w:r>
        <w:rPr>
          <w:lang w:val="en-US"/>
        </w:rPr>
        <w:t>”</w:t>
      </w:r>
      <w:r w:rsidRPr="00B83378">
        <w:rPr>
          <w:lang w:val="en-US"/>
        </w:rPr>
        <w:t xml:space="preserve"> police station in the city of Kazan, which led to uncovering similar torture practices across the country, is </w:t>
      </w:r>
      <w:proofErr w:type="gramStart"/>
      <w:r w:rsidRPr="00B83378">
        <w:rPr>
          <w:lang w:val="en-US"/>
        </w:rPr>
        <w:t>a result of police offic</w:t>
      </w:r>
      <w:r>
        <w:rPr>
          <w:lang w:val="en-US"/>
        </w:rPr>
        <w:t>ials’ desire to show high solve</w:t>
      </w:r>
      <w:proofErr w:type="gramEnd"/>
      <w:r w:rsidRPr="00B83378">
        <w:rPr>
          <w:lang w:val="en-US"/>
        </w:rPr>
        <w:t xml:space="preserve"> ra</w:t>
      </w:r>
      <w:r>
        <w:rPr>
          <w:lang w:val="en-US"/>
        </w:rPr>
        <w:t>tes.</w:t>
      </w:r>
    </w:p>
    <w:p w:rsidR="00A23C94" w:rsidRDefault="00A23C94" w:rsidP="00A23C94">
      <w:pPr>
        <w:spacing w:line="360" w:lineRule="auto"/>
        <w:ind w:firstLine="708"/>
        <w:rPr>
          <w:lang w:val="en-US"/>
        </w:rPr>
      </w:pPr>
      <w:r w:rsidRPr="00B83378">
        <w:rPr>
          <w:lang w:val="en-US"/>
        </w:rPr>
        <w:t>Overall, crime statistics should be treated with caution. It requires a good understanding of which indicators tend to be overreported and which ones tend to be underreported.</w:t>
      </w:r>
    </w:p>
    <w:p w:rsidR="00F35540" w:rsidRPr="00B01E49" w:rsidRDefault="00F35540" w:rsidP="00F35540">
      <w:pPr>
        <w:pStyle w:val="3"/>
        <w:rPr>
          <w:lang w:val="en-US"/>
        </w:rPr>
      </w:pPr>
      <w:bookmarkStart w:id="128" w:name="_Удовлетворенность_населения_деятель_1"/>
      <w:bookmarkStart w:id="129" w:name="_Unemployment_Rate_(according"/>
      <w:bookmarkEnd w:id="128"/>
      <w:bookmarkEnd w:id="129"/>
      <w:r w:rsidRPr="00B13198">
        <w:rPr>
          <w:lang w:val="en-US"/>
        </w:rPr>
        <w:t xml:space="preserve">Unemployment Rate </w:t>
      </w:r>
      <w:r>
        <w:rPr>
          <w:lang w:val="en-US"/>
        </w:rPr>
        <w:t xml:space="preserve">(according to </w:t>
      </w:r>
      <w:r w:rsidRPr="00B01E49">
        <w:rPr>
          <w:lang w:val="en-US"/>
        </w:rPr>
        <w:t>Inter</w:t>
      </w:r>
      <w:r>
        <w:rPr>
          <w:lang w:val="en-US"/>
        </w:rPr>
        <w:t>national Labor Organization methodology</w:t>
      </w:r>
      <w:r w:rsidRPr="00B01E49">
        <w:rPr>
          <w:lang w:val="en-US"/>
        </w:rPr>
        <w:t>)</w:t>
      </w:r>
    </w:p>
    <w:p w:rsidR="00F35540" w:rsidRPr="00B13198" w:rsidRDefault="00F35540" w:rsidP="00F35540">
      <w:pPr>
        <w:pStyle w:val="aff8"/>
      </w:pPr>
      <w:bookmarkStart w:id="130" w:name="_Численность_работников,_занятых_1"/>
      <w:bookmarkEnd w:id="130"/>
      <w:r w:rsidRPr="00B13198">
        <w:rPr>
          <w:i/>
        </w:rPr>
        <w:t>Data Source:</w:t>
      </w:r>
      <w:r w:rsidRPr="00B13198">
        <w:t xml:space="preserve"> Rosstat (</w:t>
      </w:r>
      <w:hyperlink r:id="rId170" w:anchor="1" w:history="1">
        <w:r>
          <w:rPr>
            <w:rStyle w:val="af4"/>
          </w:rPr>
          <w:t>Central Statistical Database</w:t>
        </w:r>
      </w:hyperlink>
      <w:r w:rsidRPr="00E452F9">
        <w:t>, Regional block – Employment and wages</w:t>
      </w:r>
      <w:r w:rsidRPr="00B13198">
        <w:t>)</w:t>
      </w:r>
    </w:p>
    <w:p w:rsidR="00F35540" w:rsidRPr="00B13198" w:rsidRDefault="00F35540" w:rsidP="00F35540">
      <w:pPr>
        <w:pStyle w:val="aff8"/>
      </w:pPr>
      <w:r>
        <w:rPr>
          <w:i/>
        </w:rPr>
        <w:t>Methodology:</w:t>
      </w:r>
      <w:r w:rsidRPr="00B13198">
        <w:rPr>
          <w:i/>
        </w:rPr>
        <w:t xml:space="preserve"> </w:t>
      </w:r>
      <w:r w:rsidRPr="00B13198">
        <w:t xml:space="preserve">Rosstat considered both registered unemployment and unemployment as defined by OPNZ using the criteria of the International Labor Organization (ILO). According to ILO, an unemployed person is one above the age of 15 without revenue, who is able to work and actively searching for </w:t>
      </w:r>
      <w:r>
        <w:t>job</w:t>
      </w:r>
      <w:r w:rsidRPr="00B13198">
        <w:t>. Information on registered unemployment is based on visits to the unemployment office and provided to Rosstat by the Federal Service for Labor and Employment.</w:t>
      </w:r>
    </w:p>
    <w:p w:rsidR="00F35540" w:rsidRDefault="00F35540" w:rsidP="00F35540">
      <w:pPr>
        <w:pStyle w:val="aff8"/>
      </w:pPr>
      <w:r w:rsidRPr="00F85376">
        <w:rPr>
          <w:i/>
        </w:rPr>
        <w:t>Note</w:t>
      </w:r>
      <w:r>
        <w:rPr>
          <w:i/>
        </w:rPr>
        <w:t>:</w:t>
      </w:r>
      <w:r w:rsidRPr="00B13198">
        <w:t xml:space="preserve"> </w:t>
      </w:r>
      <w:r>
        <w:t xml:space="preserve">Rosstat publish level of registered unemployment as well. </w:t>
      </w:r>
      <w:r w:rsidRPr="00B13198">
        <w:t>Typically, the registered unemployment rate is significantly lower than the unemployment r</w:t>
      </w:r>
      <w:r>
        <w:t xml:space="preserve">ate based on the ILO criteria. </w:t>
      </w:r>
      <w:r w:rsidRPr="00B13198">
        <w:t>As such, it is not recommended to use the registered unemployment rate in analysis of the socio-economic situation of Russia’s regions.</w:t>
      </w:r>
    </w:p>
    <w:p w:rsidR="00A23C94" w:rsidRPr="007C7BA0" w:rsidRDefault="00A23C94" w:rsidP="00A23C94">
      <w:pPr>
        <w:pStyle w:val="3"/>
        <w:rPr>
          <w:lang w:val="en-US"/>
        </w:rPr>
      </w:pPr>
      <w:r w:rsidRPr="007C7BA0">
        <w:rPr>
          <w:lang w:val="en-US"/>
        </w:rPr>
        <w:t>Unrequited transfers to consolidated regional budgets</w:t>
      </w:r>
    </w:p>
    <w:p w:rsidR="00A23C94" w:rsidRPr="00E11A1E" w:rsidRDefault="00A23C94" w:rsidP="00A23C94">
      <w:pPr>
        <w:pStyle w:val="aff8"/>
      </w:pPr>
      <w:bookmarkStart w:id="131" w:name="_Валовый_региональный_продукт_1"/>
      <w:bookmarkEnd w:id="131"/>
      <w:r w:rsidRPr="00B13198">
        <w:rPr>
          <w:i/>
        </w:rPr>
        <w:t>Data Source:</w:t>
      </w:r>
      <w:r w:rsidRPr="00B13198">
        <w:t xml:space="preserve"> </w:t>
      </w:r>
      <w:r w:rsidRPr="00E11A1E">
        <w:t>Federal Treasury</w:t>
      </w:r>
    </w:p>
    <w:p w:rsidR="00A23C94" w:rsidRPr="00E11A1E" w:rsidRDefault="00A23C94" w:rsidP="00A23C94">
      <w:pPr>
        <w:pStyle w:val="aff8"/>
      </w:pPr>
      <w:r>
        <w:rPr>
          <w:i/>
        </w:rPr>
        <w:t>Methodology:</w:t>
      </w:r>
      <w:r w:rsidRPr="00B13198">
        <w:rPr>
          <w:i/>
        </w:rPr>
        <w:t xml:space="preserve"> </w:t>
      </w:r>
      <w:r w:rsidRPr="00E11A1E">
        <w:t>The key source of unrequited transfers for consolidated regional budgets is the federal budget (transfers between regional and constituent local budgets are</w:t>
      </w:r>
      <w:r>
        <w:t xml:space="preserve"> netted out for the purpose of </w:t>
      </w:r>
      <w:r w:rsidRPr="00E11A1E">
        <w:t>a consolidated budget). There are four key types of federal budget transfers to regional governments: general subsidies, subsidies, subventions and intergovernmental fiscal transfers (often this name is commonly given to all unrequited transfers to regional budgets).</w:t>
      </w:r>
    </w:p>
    <w:p w:rsidR="00A23C94" w:rsidRPr="00E11A1E" w:rsidRDefault="00A23C94" w:rsidP="00A23C94">
      <w:pPr>
        <w:pStyle w:val="aff8"/>
      </w:pPr>
      <w:r w:rsidRPr="00E11A1E">
        <w:t>General subsidies are unrequited transfers that the recipient region may use as it finds appropriate. The key type of this kind of transfer is a fiscal equalization subsidy. Given that their size is calculated according to a single formula applicable to all the regions they are also called “formula” subsidies. The other type is a fiscal support subsidy, allocated by the federal authorities pursuant to the current needs of the regions.</w:t>
      </w:r>
    </w:p>
    <w:p w:rsidR="00A23C94" w:rsidRPr="00E11A1E" w:rsidRDefault="00A23C94" w:rsidP="00A23C94">
      <w:pPr>
        <w:pStyle w:val="aff8"/>
      </w:pPr>
      <w:r w:rsidRPr="00E11A1E">
        <w:lastRenderedPageBreak/>
        <w:t xml:space="preserve">Subsidies are targeted transfers that require co-financing from the regional budget. Subsidies are largely provided to the regions to finance their capital investment. </w:t>
      </w:r>
    </w:p>
    <w:p w:rsidR="00A23C94" w:rsidRPr="00E11A1E" w:rsidRDefault="00A23C94" w:rsidP="00A23C94">
      <w:pPr>
        <w:pStyle w:val="aff8"/>
      </w:pPr>
      <w:r w:rsidRPr="00E11A1E">
        <w:t>Subventions are issued to regional governments to help them meet the responsibilities delegated by the federal authorities (basically, on-going operations of government agencies and social support). Intergovernmental fiscal transfers are close to subventions.</w:t>
      </w:r>
    </w:p>
    <w:p w:rsidR="00F35540" w:rsidRPr="007C2C46" w:rsidRDefault="00F35540" w:rsidP="00F35540">
      <w:pPr>
        <w:pStyle w:val="3"/>
        <w:rPr>
          <w:lang w:val="en-US"/>
        </w:rPr>
      </w:pPr>
      <w:bookmarkStart w:id="132" w:name="_Доля_«бюджетников»_в"/>
      <w:bookmarkStart w:id="133" w:name="_Количество_«бюджетников»_в"/>
      <w:bookmarkStart w:id="134" w:name="_Состав_занятых_в"/>
      <w:bookmarkStart w:id="135" w:name="_Уровень_безработицы_по"/>
      <w:bookmarkStart w:id="136" w:name="_Численность_постоянного_населения,"/>
      <w:bookmarkStart w:id="137" w:name="_Urban_and_rural"/>
      <w:bookmarkEnd w:id="132"/>
      <w:bookmarkEnd w:id="133"/>
      <w:bookmarkEnd w:id="134"/>
      <w:bookmarkEnd w:id="135"/>
      <w:bookmarkEnd w:id="136"/>
      <w:bookmarkEnd w:id="137"/>
      <w:r w:rsidRPr="000516BC">
        <w:rPr>
          <w:lang w:val="en-US"/>
        </w:rPr>
        <w:t>Urban</w:t>
      </w:r>
      <w:r w:rsidRPr="007C2C46">
        <w:rPr>
          <w:lang w:val="en-US"/>
        </w:rPr>
        <w:t xml:space="preserve"> </w:t>
      </w:r>
      <w:r w:rsidRPr="000516BC">
        <w:rPr>
          <w:lang w:val="en-US"/>
        </w:rPr>
        <w:t>and</w:t>
      </w:r>
      <w:r w:rsidRPr="007C2C46">
        <w:rPr>
          <w:lang w:val="en-US"/>
        </w:rPr>
        <w:t xml:space="preserve"> </w:t>
      </w:r>
      <w:r w:rsidRPr="000516BC">
        <w:rPr>
          <w:lang w:val="en-US"/>
        </w:rPr>
        <w:t>rural</w:t>
      </w:r>
      <w:r w:rsidRPr="007C2C46">
        <w:rPr>
          <w:lang w:val="en-US"/>
        </w:rPr>
        <w:t xml:space="preserve"> </w:t>
      </w:r>
      <w:r w:rsidRPr="000516BC">
        <w:rPr>
          <w:lang w:val="en-US"/>
        </w:rPr>
        <w:t>population</w:t>
      </w:r>
    </w:p>
    <w:p w:rsidR="00F35540" w:rsidRPr="000516BC" w:rsidRDefault="00F35540" w:rsidP="00F35540">
      <w:pPr>
        <w:pStyle w:val="aff8"/>
      </w:pPr>
      <w:bookmarkStart w:id="138" w:name="_Рождаемость,_смертность"/>
      <w:bookmarkStart w:id="139" w:name="_Число_зарегистрированных_преступлен"/>
      <w:bookmarkStart w:id="140" w:name="_Число_абонентских_устройств"/>
      <w:bookmarkEnd w:id="138"/>
      <w:bookmarkEnd w:id="139"/>
      <w:bookmarkEnd w:id="140"/>
      <w:r w:rsidRPr="000516BC">
        <w:rPr>
          <w:i/>
        </w:rPr>
        <w:t>Data source:</w:t>
      </w:r>
      <w:r w:rsidRPr="000516BC">
        <w:t xml:space="preserve"> Rosstat (</w:t>
      </w:r>
      <w:hyperlink r:id="rId171" w:history="1">
        <w:r w:rsidRPr="00E452F9">
          <w:rPr>
            <w:rStyle w:val="af4"/>
          </w:rPr>
          <w:t>UniSIS</w:t>
        </w:r>
      </w:hyperlink>
      <w:r w:rsidRPr="00E452F9">
        <w:t>, FSSS, Demographic indicators</w:t>
      </w:r>
      <w:r w:rsidRPr="000516BC">
        <w:t xml:space="preserve">) </w:t>
      </w:r>
    </w:p>
    <w:p w:rsidR="00F35540" w:rsidRPr="000516BC" w:rsidRDefault="00F35540" w:rsidP="00F35540">
      <w:pPr>
        <w:pStyle w:val="aff8"/>
      </w:pPr>
      <w:r w:rsidRPr="000516BC">
        <w:rPr>
          <w:i/>
        </w:rPr>
        <w:t>Methodology:</w:t>
      </w:r>
      <w:r w:rsidRPr="000516BC">
        <w:t xml:space="preserve"> To count urban residents, Rosstat is guided by official criteria of urban settlement designation, which vary across regions. </w:t>
      </w:r>
    </w:p>
    <w:p w:rsidR="00F35540" w:rsidRPr="000516BC" w:rsidRDefault="00F35540" w:rsidP="00F35540">
      <w:pPr>
        <w:pStyle w:val="aff8"/>
      </w:pPr>
      <w:r w:rsidRPr="000516BC">
        <w:t xml:space="preserve">Russia has two types of urban settlements: cities/towns and urban settlements, with the majority of urban population living in towns/cities (over 90 percent, according to the 2002 census). The standard criteria for town status eligibility, dating back to the Soviet times and reproduced with variations in </w:t>
      </w:r>
      <w:proofErr w:type="gramStart"/>
      <w:r w:rsidRPr="000516BC">
        <w:t>many regional legislations</w:t>
      </w:r>
      <w:proofErr w:type="gramEnd"/>
      <w:r w:rsidRPr="000516BC">
        <w:t>, include the following: minimum 12 thousand residents and at least 85 percent of non-agricultural employment (however, some regions show slight variations in these criteria, specifically, in minimum population requirements). Some smaller settlements regain their town status for historical reasons. Urban-type settlements, unlike towns, may have fewer residents and differ from rural settlements primarily by their employment structure. In all cases, the ultimate decision about a settlement’s status stays with</w:t>
      </w:r>
      <w:r>
        <w:t xml:space="preserve"> the regional legislative body.</w:t>
      </w:r>
    </w:p>
    <w:p w:rsidR="00F35540" w:rsidRPr="000516BC" w:rsidRDefault="00F35540" w:rsidP="00F35540">
      <w:pPr>
        <w:pStyle w:val="aff8"/>
      </w:pPr>
      <w:r w:rsidRPr="000516BC">
        <w:t>The concept of agglomeration/metropolitan area is absent in the R</w:t>
      </w:r>
      <w:r>
        <w:t>ussian statistical methodology.</w:t>
      </w:r>
    </w:p>
    <w:p w:rsidR="00F35540" w:rsidRDefault="00F35540" w:rsidP="00F35540">
      <w:pPr>
        <w:spacing w:line="360" w:lineRule="auto"/>
        <w:ind w:firstLine="708"/>
        <w:rPr>
          <w:lang w:val="en-US"/>
        </w:rPr>
      </w:pPr>
      <w:r w:rsidRPr="0067262D">
        <w:rPr>
          <w:i/>
          <w:lang w:val="en-US"/>
        </w:rPr>
        <w:t>Note:</w:t>
      </w:r>
      <w:r w:rsidRPr="000516BC">
        <w:rPr>
          <w:lang w:val="en-US"/>
        </w:rPr>
        <w:t xml:space="preserve"> Despite cross-regional differences in urban or rural status eligibility criteria, these effects are of minor importance. In practice, cross-regional urban and rural population estimates are considered comparable.</w:t>
      </w:r>
    </w:p>
    <w:p w:rsidR="005479EE" w:rsidRPr="003D211D" w:rsidRDefault="005479EE" w:rsidP="005479EE">
      <w:pPr>
        <w:pStyle w:val="3"/>
        <w:rPr>
          <w:lang w:val="en-US"/>
        </w:rPr>
      </w:pPr>
      <w:bookmarkStart w:id="141" w:name="_Volume_of_shipped"/>
      <w:bookmarkEnd w:id="141"/>
      <w:r w:rsidRPr="003D211D">
        <w:rPr>
          <w:lang w:val="en-US"/>
        </w:rPr>
        <w:t>Volume of s</w:t>
      </w:r>
      <w:r>
        <w:rPr>
          <w:lang w:val="en-US"/>
        </w:rPr>
        <w:t>hipped goods, services rendered</w:t>
      </w:r>
    </w:p>
    <w:p w:rsidR="005479EE" w:rsidRPr="003D211D" w:rsidRDefault="005479EE" w:rsidP="005479EE">
      <w:pPr>
        <w:pStyle w:val="aff8"/>
      </w:pPr>
      <w:r w:rsidRPr="000516BC">
        <w:rPr>
          <w:i/>
        </w:rPr>
        <w:t>Data source:</w:t>
      </w:r>
      <w:r w:rsidRPr="000516BC">
        <w:t xml:space="preserve"> </w:t>
      </w:r>
      <w:r w:rsidRPr="003D211D">
        <w:t>Rosstat (</w:t>
      </w:r>
      <w:hyperlink r:id="rId172" w:history="1">
        <w:r w:rsidRPr="00841624">
          <w:rPr>
            <w:rStyle w:val="af4"/>
          </w:rPr>
          <w:t>UniSIS</w:t>
        </w:r>
      </w:hyperlink>
      <w:r w:rsidRPr="00841624">
        <w:t xml:space="preserve">, </w:t>
      </w:r>
      <w:r w:rsidRPr="0096721F">
        <w:t>Key</w:t>
      </w:r>
      <w:r w:rsidRPr="00841624">
        <w:t xml:space="preserve"> </w:t>
      </w:r>
      <w:r w:rsidRPr="0096721F">
        <w:t>indicators</w:t>
      </w:r>
      <w:r w:rsidRPr="00841624">
        <w:t xml:space="preserve"> </w:t>
      </w:r>
      <w:r w:rsidRPr="0096721F">
        <w:t>of</w:t>
      </w:r>
      <w:r w:rsidRPr="00841624">
        <w:t xml:space="preserve"> </w:t>
      </w:r>
      <w:r w:rsidRPr="0096721F">
        <w:t>the</w:t>
      </w:r>
      <w:r w:rsidRPr="00841624">
        <w:t xml:space="preserve"> </w:t>
      </w:r>
      <w:r w:rsidRPr="0096721F">
        <w:t>economy</w:t>
      </w:r>
      <w:r w:rsidRPr="00841624">
        <w:t xml:space="preserve"> – </w:t>
      </w:r>
      <w:r w:rsidRPr="0096721F">
        <w:t>Industry</w:t>
      </w:r>
      <w:r w:rsidRPr="00841624">
        <w:t xml:space="preserve"> </w:t>
      </w:r>
      <w:r w:rsidRPr="0096721F">
        <w:t>and</w:t>
      </w:r>
      <w:r w:rsidRPr="00841624">
        <w:t xml:space="preserve"> </w:t>
      </w:r>
      <w:r w:rsidRPr="0096721F">
        <w:t>business</w:t>
      </w:r>
      <w:r w:rsidRPr="00841624">
        <w:t xml:space="preserve"> </w:t>
      </w:r>
      <w:r w:rsidRPr="0096721F">
        <w:t>statistics</w:t>
      </w:r>
      <w:r w:rsidRPr="00841624">
        <w:t xml:space="preserve"> – Key performance indicators of mining, manufacturing, production &amp; distribution of electricity, gas, and water</w:t>
      </w:r>
      <w:r w:rsidRPr="003D211D">
        <w:t>)</w:t>
      </w:r>
    </w:p>
    <w:p w:rsidR="005479EE" w:rsidRPr="003D211D" w:rsidRDefault="005479EE" w:rsidP="005479EE">
      <w:pPr>
        <w:spacing w:line="360" w:lineRule="auto"/>
        <w:ind w:firstLine="708"/>
        <w:rPr>
          <w:lang w:val="en-US"/>
        </w:rPr>
      </w:pPr>
      <w:r w:rsidRPr="003D211D">
        <w:rPr>
          <w:i/>
          <w:lang w:val="en-US"/>
        </w:rPr>
        <w:t>Methodology:</w:t>
      </w:r>
      <w:r>
        <w:rPr>
          <w:i/>
          <w:lang w:val="en-US"/>
        </w:rPr>
        <w:t xml:space="preserve"> </w:t>
      </w:r>
      <w:r w:rsidRPr="003D211D">
        <w:rPr>
          <w:lang w:val="en-US"/>
        </w:rPr>
        <w:t xml:space="preserve">This indicator measures the absolute value of sales by manufacturing, energy and some infrastructure industries net of VAT and excises.  </w:t>
      </w:r>
    </w:p>
    <w:p w:rsidR="003E265C" w:rsidRPr="00F0282D" w:rsidRDefault="005479EE" w:rsidP="00F0282D">
      <w:pPr>
        <w:spacing w:line="360" w:lineRule="auto"/>
        <w:ind w:firstLine="708"/>
        <w:rPr>
          <w:lang w:val="en-US"/>
        </w:rPr>
      </w:pPr>
      <w:r w:rsidRPr="0067262D">
        <w:rPr>
          <w:i/>
          <w:lang w:val="en-US"/>
        </w:rPr>
        <w:t>Note:</w:t>
      </w:r>
      <w:r w:rsidRPr="000516BC">
        <w:rPr>
          <w:lang w:val="en-US"/>
        </w:rPr>
        <w:t xml:space="preserve"> </w:t>
      </w:r>
      <w:r w:rsidRPr="003D211D">
        <w:rPr>
          <w:lang w:val="en-US"/>
        </w:rPr>
        <w:t>Before 2005, industrial output was estimated according to the OKONKH classification that excluded heating energy, natural gas and water from the industrial sector. Starting from 2005, these types of economic activity have been included in Production and Distribution of Electricity, Natural Gas and Water</w:t>
      </w:r>
    </w:p>
    <w:p w:rsidR="00517EE0" w:rsidRDefault="007B2256" w:rsidP="00A919D8">
      <w:pPr>
        <w:pStyle w:val="1"/>
      </w:pPr>
      <w:bookmarkStart w:id="142" w:name="_Toc392474492"/>
      <w:bookmarkStart w:id="143" w:name="_Toc438833730"/>
      <w:r>
        <w:rPr>
          <w:lang w:val="en-US"/>
        </w:rPr>
        <w:lastRenderedPageBreak/>
        <w:t>References</w:t>
      </w:r>
      <w:bookmarkEnd w:id="142"/>
      <w:r w:rsidR="003E265C">
        <w:t>:</w:t>
      </w:r>
      <w:bookmarkEnd w:id="143"/>
    </w:p>
    <w:p w:rsidR="007B2256" w:rsidRPr="00273215" w:rsidRDefault="007B2256" w:rsidP="007B2256">
      <w:pPr>
        <w:pStyle w:val="ab"/>
        <w:numPr>
          <w:ilvl w:val="0"/>
          <w:numId w:val="70"/>
        </w:numPr>
        <w:rPr>
          <w:lang w:val="en-US"/>
        </w:rPr>
      </w:pPr>
      <w:r w:rsidRPr="00273215">
        <w:rPr>
          <w:lang w:val="en-US"/>
        </w:rPr>
        <w:t xml:space="preserve">Regiony Rossii. Sotcialno -ekonomicheskie pokazateli. </w:t>
      </w:r>
      <w:r>
        <w:rPr>
          <w:lang w:val="en-US"/>
        </w:rPr>
        <w:t>(Russian Regions</w:t>
      </w:r>
      <w:r w:rsidRPr="00273215">
        <w:rPr>
          <w:lang w:val="en-US"/>
        </w:rPr>
        <w:t xml:space="preserve">. </w:t>
      </w:r>
      <w:r>
        <w:rPr>
          <w:lang w:val="en-US"/>
        </w:rPr>
        <w:t>Socio-economic indicators)</w:t>
      </w:r>
      <w:r w:rsidRPr="00273215">
        <w:rPr>
          <w:lang w:val="en-US"/>
        </w:rPr>
        <w:t xml:space="preserve">. </w:t>
      </w:r>
      <w:r w:rsidRPr="00C751BE">
        <w:rPr>
          <w:i/>
          <w:lang w:val="en-US"/>
        </w:rPr>
        <w:t>Handbook</w:t>
      </w:r>
      <w:r>
        <w:rPr>
          <w:lang w:val="en-US"/>
        </w:rPr>
        <w:t>.</w:t>
      </w:r>
      <w:r w:rsidRPr="00273215">
        <w:rPr>
          <w:lang w:val="en-US"/>
        </w:rPr>
        <w:t xml:space="preserve"> </w:t>
      </w:r>
      <w:r>
        <w:rPr>
          <w:lang w:val="en-US"/>
        </w:rPr>
        <w:t>Moscow: Rosstat, 2012.</w:t>
      </w:r>
    </w:p>
    <w:p w:rsidR="007B2256" w:rsidRPr="00273215" w:rsidRDefault="007B2256" w:rsidP="007B2256">
      <w:pPr>
        <w:pStyle w:val="ab"/>
        <w:numPr>
          <w:ilvl w:val="0"/>
          <w:numId w:val="70"/>
        </w:numPr>
        <w:rPr>
          <w:lang w:val="en-US"/>
        </w:rPr>
      </w:pPr>
      <w:r w:rsidRPr="00273215">
        <w:rPr>
          <w:lang w:val="en-US"/>
        </w:rPr>
        <w:t xml:space="preserve">Regiony Rossii. Sotcialno -ekonomicheskie pokazateli. </w:t>
      </w:r>
      <w:r>
        <w:rPr>
          <w:lang w:val="en-US"/>
        </w:rPr>
        <w:t>(Russian Regions</w:t>
      </w:r>
      <w:r w:rsidRPr="00273215">
        <w:rPr>
          <w:lang w:val="en-US"/>
        </w:rPr>
        <w:t xml:space="preserve">. </w:t>
      </w:r>
      <w:r>
        <w:rPr>
          <w:lang w:val="en-US"/>
        </w:rPr>
        <w:t>Socio-economic indicators)</w:t>
      </w:r>
      <w:r w:rsidRPr="00273215">
        <w:rPr>
          <w:lang w:val="en-US"/>
        </w:rPr>
        <w:t xml:space="preserve">. </w:t>
      </w:r>
      <w:r w:rsidRPr="00C751BE">
        <w:rPr>
          <w:i/>
          <w:lang w:val="en-US"/>
        </w:rPr>
        <w:t>Handbook</w:t>
      </w:r>
      <w:r>
        <w:rPr>
          <w:lang w:val="en-US"/>
        </w:rPr>
        <w:t>.</w:t>
      </w:r>
      <w:r w:rsidRPr="00273215">
        <w:rPr>
          <w:lang w:val="en-US"/>
        </w:rPr>
        <w:t xml:space="preserve"> </w:t>
      </w:r>
      <w:r>
        <w:rPr>
          <w:lang w:val="en-US"/>
        </w:rPr>
        <w:t>Moscow: Rosstat, 2011.</w:t>
      </w:r>
    </w:p>
    <w:p w:rsidR="007B2256" w:rsidRPr="00273215" w:rsidRDefault="007B2256" w:rsidP="007B2256">
      <w:pPr>
        <w:pStyle w:val="ab"/>
        <w:numPr>
          <w:ilvl w:val="0"/>
          <w:numId w:val="70"/>
        </w:numPr>
        <w:rPr>
          <w:lang w:val="en-US"/>
        </w:rPr>
      </w:pPr>
      <w:r w:rsidRPr="00273215">
        <w:rPr>
          <w:lang w:val="en-US"/>
        </w:rPr>
        <w:t xml:space="preserve">Regiony Rossii. Sotcialno -ekonomicheskie pokazateli. </w:t>
      </w:r>
      <w:r>
        <w:rPr>
          <w:lang w:val="en-US"/>
        </w:rPr>
        <w:t>(Russian Regions</w:t>
      </w:r>
      <w:r w:rsidRPr="00273215">
        <w:rPr>
          <w:lang w:val="en-US"/>
        </w:rPr>
        <w:t xml:space="preserve">. </w:t>
      </w:r>
      <w:r>
        <w:rPr>
          <w:lang w:val="en-US"/>
        </w:rPr>
        <w:t>Socio-economic indicators)</w:t>
      </w:r>
      <w:r w:rsidRPr="00273215">
        <w:rPr>
          <w:lang w:val="en-US"/>
        </w:rPr>
        <w:t xml:space="preserve">. </w:t>
      </w:r>
      <w:r w:rsidRPr="00C751BE">
        <w:rPr>
          <w:i/>
          <w:lang w:val="en-US"/>
        </w:rPr>
        <w:t>Handbook</w:t>
      </w:r>
      <w:r>
        <w:rPr>
          <w:lang w:val="en-US"/>
        </w:rPr>
        <w:t>.</w:t>
      </w:r>
      <w:r w:rsidRPr="00273215">
        <w:rPr>
          <w:lang w:val="en-US"/>
        </w:rPr>
        <w:t xml:space="preserve"> </w:t>
      </w:r>
      <w:r>
        <w:rPr>
          <w:lang w:val="en-US"/>
        </w:rPr>
        <w:t>Moscow: Rosstat, 2010.</w:t>
      </w:r>
    </w:p>
    <w:p w:rsidR="007B2256" w:rsidRPr="00273215" w:rsidRDefault="007B2256" w:rsidP="007B2256">
      <w:pPr>
        <w:pStyle w:val="ab"/>
        <w:numPr>
          <w:ilvl w:val="0"/>
          <w:numId w:val="70"/>
        </w:numPr>
        <w:rPr>
          <w:lang w:val="en-US"/>
        </w:rPr>
      </w:pPr>
      <w:r w:rsidRPr="00273215">
        <w:rPr>
          <w:lang w:val="en-US"/>
        </w:rPr>
        <w:t xml:space="preserve">Regiony Rossii. Sotcialno -ekonomicheskie pokazateli. </w:t>
      </w:r>
      <w:r>
        <w:rPr>
          <w:lang w:val="en-US"/>
        </w:rPr>
        <w:t>(Russian Regions</w:t>
      </w:r>
      <w:r w:rsidRPr="00273215">
        <w:rPr>
          <w:lang w:val="en-US"/>
        </w:rPr>
        <w:t xml:space="preserve">. </w:t>
      </w:r>
      <w:r>
        <w:rPr>
          <w:lang w:val="en-US"/>
        </w:rPr>
        <w:t>Socio-economic indicators)</w:t>
      </w:r>
      <w:r w:rsidRPr="00273215">
        <w:rPr>
          <w:lang w:val="en-US"/>
        </w:rPr>
        <w:t xml:space="preserve">. </w:t>
      </w:r>
      <w:r w:rsidRPr="00C751BE">
        <w:rPr>
          <w:i/>
          <w:lang w:val="en-US"/>
        </w:rPr>
        <w:t>Handbook</w:t>
      </w:r>
      <w:r>
        <w:rPr>
          <w:lang w:val="en-US"/>
        </w:rPr>
        <w:t>.</w:t>
      </w:r>
      <w:r w:rsidRPr="00273215">
        <w:rPr>
          <w:lang w:val="en-US"/>
        </w:rPr>
        <w:t xml:space="preserve"> </w:t>
      </w:r>
      <w:r>
        <w:rPr>
          <w:lang w:val="en-US"/>
        </w:rPr>
        <w:t>Moscow: Rosstat, 2009.</w:t>
      </w:r>
    </w:p>
    <w:p w:rsidR="007B2256" w:rsidRPr="00273215" w:rsidRDefault="007B2256" w:rsidP="007B2256">
      <w:pPr>
        <w:pStyle w:val="ab"/>
        <w:numPr>
          <w:ilvl w:val="0"/>
          <w:numId w:val="70"/>
        </w:numPr>
        <w:rPr>
          <w:lang w:val="en-US"/>
        </w:rPr>
      </w:pPr>
      <w:r w:rsidRPr="00273215">
        <w:rPr>
          <w:lang w:val="en-US"/>
        </w:rPr>
        <w:t xml:space="preserve">Regiony Rossii. Sotcialno -ekonomicheskie pokazateli. </w:t>
      </w:r>
      <w:r>
        <w:rPr>
          <w:lang w:val="en-US"/>
        </w:rPr>
        <w:t>(Russian Regions</w:t>
      </w:r>
      <w:r w:rsidRPr="00273215">
        <w:rPr>
          <w:lang w:val="en-US"/>
        </w:rPr>
        <w:t xml:space="preserve">. </w:t>
      </w:r>
      <w:r>
        <w:rPr>
          <w:lang w:val="en-US"/>
        </w:rPr>
        <w:t>Socio-economic indicators)</w:t>
      </w:r>
      <w:r w:rsidRPr="00273215">
        <w:rPr>
          <w:lang w:val="en-US"/>
        </w:rPr>
        <w:t xml:space="preserve">. </w:t>
      </w:r>
      <w:r w:rsidRPr="00C751BE">
        <w:rPr>
          <w:i/>
          <w:lang w:val="en-US"/>
        </w:rPr>
        <w:t>Handbook</w:t>
      </w:r>
      <w:r>
        <w:rPr>
          <w:lang w:val="en-US"/>
        </w:rPr>
        <w:t>.</w:t>
      </w:r>
      <w:r w:rsidRPr="00273215">
        <w:rPr>
          <w:lang w:val="en-US"/>
        </w:rPr>
        <w:t xml:space="preserve"> </w:t>
      </w:r>
      <w:r>
        <w:rPr>
          <w:lang w:val="en-US"/>
        </w:rPr>
        <w:t>Moscow: Rosstat, 2008.</w:t>
      </w:r>
    </w:p>
    <w:p w:rsidR="007B2256" w:rsidRPr="00273215" w:rsidRDefault="007B2256" w:rsidP="007B2256">
      <w:pPr>
        <w:pStyle w:val="ab"/>
        <w:numPr>
          <w:ilvl w:val="0"/>
          <w:numId w:val="70"/>
        </w:numPr>
        <w:rPr>
          <w:lang w:val="en-US"/>
        </w:rPr>
      </w:pPr>
      <w:r w:rsidRPr="00273215">
        <w:rPr>
          <w:lang w:val="en-US"/>
        </w:rPr>
        <w:t xml:space="preserve">Regiony Rossii. Sotcialno -ekonomicheskie pokazateli. </w:t>
      </w:r>
      <w:r>
        <w:rPr>
          <w:lang w:val="en-US"/>
        </w:rPr>
        <w:t>(Russian Regions</w:t>
      </w:r>
      <w:r w:rsidRPr="00273215">
        <w:rPr>
          <w:lang w:val="en-US"/>
        </w:rPr>
        <w:t xml:space="preserve">. </w:t>
      </w:r>
      <w:r>
        <w:rPr>
          <w:lang w:val="en-US"/>
        </w:rPr>
        <w:t>Socio-economic indicators)</w:t>
      </w:r>
      <w:r w:rsidRPr="00273215">
        <w:rPr>
          <w:lang w:val="en-US"/>
        </w:rPr>
        <w:t xml:space="preserve">. </w:t>
      </w:r>
      <w:r w:rsidRPr="00C751BE">
        <w:rPr>
          <w:i/>
          <w:lang w:val="en-US"/>
        </w:rPr>
        <w:t>Handbook</w:t>
      </w:r>
      <w:r>
        <w:rPr>
          <w:lang w:val="en-US"/>
        </w:rPr>
        <w:t>.</w:t>
      </w:r>
      <w:r w:rsidRPr="00273215">
        <w:rPr>
          <w:lang w:val="en-US"/>
        </w:rPr>
        <w:t xml:space="preserve"> </w:t>
      </w:r>
      <w:r>
        <w:rPr>
          <w:lang w:val="en-US"/>
        </w:rPr>
        <w:t>Moscow: Rosstat, 2007.</w:t>
      </w:r>
    </w:p>
    <w:p w:rsidR="007B2256" w:rsidRPr="00273215" w:rsidRDefault="007B2256" w:rsidP="007B2256">
      <w:pPr>
        <w:pStyle w:val="ab"/>
        <w:numPr>
          <w:ilvl w:val="0"/>
          <w:numId w:val="70"/>
        </w:numPr>
        <w:rPr>
          <w:lang w:val="en-US"/>
        </w:rPr>
      </w:pPr>
      <w:r w:rsidRPr="00273215">
        <w:rPr>
          <w:lang w:val="en-US"/>
        </w:rPr>
        <w:t xml:space="preserve">Regiony Rossii. Sotcialno -ekonomicheskie pokazateli. </w:t>
      </w:r>
      <w:r>
        <w:rPr>
          <w:lang w:val="en-US"/>
        </w:rPr>
        <w:t>(Russian Regions</w:t>
      </w:r>
      <w:r w:rsidRPr="00273215">
        <w:rPr>
          <w:lang w:val="en-US"/>
        </w:rPr>
        <w:t xml:space="preserve">. </w:t>
      </w:r>
      <w:r>
        <w:rPr>
          <w:lang w:val="en-US"/>
        </w:rPr>
        <w:t>Socio-economic indicators)</w:t>
      </w:r>
      <w:r w:rsidRPr="00273215">
        <w:rPr>
          <w:lang w:val="en-US"/>
        </w:rPr>
        <w:t xml:space="preserve">. </w:t>
      </w:r>
      <w:r w:rsidRPr="00C751BE">
        <w:rPr>
          <w:i/>
          <w:lang w:val="en-US"/>
        </w:rPr>
        <w:t>Handbook</w:t>
      </w:r>
      <w:r>
        <w:rPr>
          <w:lang w:val="en-US"/>
        </w:rPr>
        <w:t>.</w:t>
      </w:r>
      <w:r w:rsidRPr="00273215">
        <w:rPr>
          <w:lang w:val="en-US"/>
        </w:rPr>
        <w:t xml:space="preserve"> </w:t>
      </w:r>
      <w:r>
        <w:rPr>
          <w:lang w:val="en-US"/>
        </w:rPr>
        <w:t>Moscow: Rosstat, 2006.</w:t>
      </w:r>
    </w:p>
    <w:p w:rsidR="007B2256" w:rsidRPr="00273215" w:rsidRDefault="007B2256" w:rsidP="007B2256">
      <w:pPr>
        <w:pStyle w:val="ab"/>
        <w:numPr>
          <w:ilvl w:val="0"/>
          <w:numId w:val="70"/>
        </w:numPr>
        <w:rPr>
          <w:lang w:val="en-US"/>
        </w:rPr>
      </w:pPr>
      <w:r w:rsidRPr="00273215">
        <w:rPr>
          <w:lang w:val="en-US"/>
        </w:rPr>
        <w:t xml:space="preserve">Regiony Rossii. Sotcialno -ekonomicheskie pokazateli. </w:t>
      </w:r>
      <w:r>
        <w:rPr>
          <w:lang w:val="en-US"/>
        </w:rPr>
        <w:t>(Russian Regions</w:t>
      </w:r>
      <w:r w:rsidRPr="00273215">
        <w:rPr>
          <w:lang w:val="en-US"/>
        </w:rPr>
        <w:t xml:space="preserve">. </w:t>
      </w:r>
      <w:r>
        <w:rPr>
          <w:lang w:val="en-US"/>
        </w:rPr>
        <w:t>Socio-economic indicators)</w:t>
      </w:r>
      <w:r w:rsidRPr="00273215">
        <w:rPr>
          <w:lang w:val="en-US"/>
        </w:rPr>
        <w:t xml:space="preserve">. </w:t>
      </w:r>
      <w:r w:rsidRPr="00C751BE">
        <w:rPr>
          <w:i/>
          <w:lang w:val="en-US"/>
        </w:rPr>
        <w:t>Handbook</w:t>
      </w:r>
      <w:r>
        <w:rPr>
          <w:lang w:val="en-US"/>
        </w:rPr>
        <w:t>.</w:t>
      </w:r>
      <w:r w:rsidRPr="00273215">
        <w:rPr>
          <w:lang w:val="en-US"/>
        </w:rPr>
        <w:t xml:space="preserve"> </w:t>
      </w:r>
      <w:r>
        <w:rPr>
          <w:lang w:val="en-US"/>
        </w:rPr>
        <w:t>Moscow: Rosstat, 2005.</w:t>
      </w:r>
    </w:p>
    <w:p w:rsidR="007B2256" w:rsidRPr="00273215" w:rsidRDefault="007B2256" w:rsidP="007B2256">
      <w:pPr>
        <w:pStyle w:val="ab"/>
        <w:numPr>
          <w:ilvl w:val="0"/>
          <w:numId w:val="70"/>
        </w:numPr>
        <w:rPr>
          <w:lang w:val="en-US"/>
        </w:rPr>
      </w:pPr>
      <w:r w:rsidRPr="00273215">
        <w:rPr>
          <w:lang w:val="en-US"/>
        </w:rPr>
        <w:t xml:space="preserve">Regiony Rossii. Sotcialno-ekonomicheskie pokazateli. </w:t>
      </w:r>
      <w:r>
        <w:rPr>
          <w:lang w:val="en-US"/>
        </w:rPr>
        <w:t>(Russian Regions</w:t>
      </w:r>
      <w:r w:rsidRPr="00273215">
        <w:rPr>
          <w:lang w:val="en-US"/>
        </w:rPr>
        <w:t xml:space="preserve">. </w:t>
      </w:r>
      <w:r>
        <w:rPr>
          <w:lang w:val="en-US"/>
        </w:rPr>
        <w:t>Socio-economic indicators)</w:t>
      </w:r>
      <w:r w:rsidRPr="00273215">
        <w:rPr>
          <w:lang w:val="en-US"/>
        </w:rPr>
        <w:t xml:space="preserve">. </w:t>
      </w:r>
      <w:r w:rsidRPr="00C751BE">
        <w:rPr>
          <w:i/>
          <w:lang w:val="en-US"/>
        </w:rPr>
        <w:t>Handbook</w:t>
      </w:r>
      <w:r>
        <w:rPr>
          <w:lang w:val="en-US"/>
        </w:rPr>
        <w:t>.</w:t>
      </w:r>
      <w:r w:rsidRPr="00273215">
        <w:rPr>
          <w:lang w:val="en-US"/>
        </w:rPr>
        <w:t xml:space="preserve"> </w:t>
      </w:r>
      <w:r>
        <w:rPr>
          <w:lang w:val="en-US"/>
        </w:rPr>
        <w:t>Moscow: Rosstat, 2004.</w:t>
      </w:r>
    </w:p>
    <w:p w:rsidR="007B2256" w:rsidRPr="00273215" w:rsidRDefault="007B2256" w:rsidP="007B2256">
      <w:pPr>
        <w:pStyle w:val="ab"/>
        <w:numPr>
          <w:ilvl w:val="0"/>
          <w:numId w:val="70"/>
        </w:numPr>
        <w:rPr>
          <w:lang w:val="en-US"/>
        </w:rPr>
      </w:pPr>
      <w:r w:rsidRPr="00273215">
        <w:rPr>
          <w:lang w:val="en-US"/>
        </w:rPr>
        <w:t xml:space="preserve">Regiony Rossii. Sotcialno -ekonomicheskie pokazateli. </w:t>
      </w:r>
      <w:r>
        <w:rPr>
          <w:lang w:val="en-US"/>
        </w:rPr>
        <w:t>(Russian Regions</w:t>
      </w:r>
      <w:r w:rsidRPr="00273215">
        <w:rPr>
          <w:lang w:val="en-US"/>
        </w:rPr>
        <w:t xml:space="preserve">. </w:t>
      </w:r>
      <w:r>
        <w:rPr>
          <w:lang w:val="en-US"/>
        </w:rPr>
        <w:t>Socio-economic indicators)</w:t>
      </w:r>
      <w:r w:rsidRPr="00273215">
        <w:rPr>
          <w:lang w:val="en-US"/>
        </w:rPr>
        <w:t xml:space="preserve">. </w:t>
      </w:r>
      <w:r w:rsidRPr="00C751BE">
        <w:rPr>
          <w:i/>
          <w:lang w:val="en-US"/>
        </w:rPr>
        <w:t>Handbook</w:t>
      </w:r>
      <w:r>
        <w:rPr>
          <w:lang w:val="en-US"/>
        </w:rPr>
        <w:t>.</w:t>
      </w:r>
      <w:r w:rsidRPr="00273215">
        <w:rPr>
          <w:lang w:val="en-US"/>
        </w:rPr>
        <w:t xml:space="preserve"> </w:t>
      </w:r>
      <w:r>
        <w:rPr>
          <w:lang w:val="en-US"/>
        </w:rPr>
        <w:t>Moscow: Rosstat, 2003.</w:t>
      </w:r>
    </w:p>
    <w:p w:rsidR="007B2256" w:rsidRPr="00273215" w:rsidRDefault="007B2256" w:rsidP="007B2256">
      <w:pPr>
        <w:pStyle w:val="ab"/>
        <w:numPr>
          <w:ilvl w:val="0"/>
          <w:numId w:val="70"/>
        </w:numPr>
        <w:rPr>
          <w:lang w:val="en-US"/>
        </w:rPr>
      </w:pPr>
      <w:r w:rsidRPr="00273215">
        <w:rPr>
          <w:lang w:val="en-US"/>
        </w:rPr>
        <w:t xml:space="preserve">Regiony Rossii. Sotcialno -ekonomicheskie pokazateli. </w:t>
      </w:r>
      <w:r>
        <w:rPr>
          <w:lang w:val="en-US"/>
        </w:rPr>
        <w:t>(Russian Regions</w:t>
      </w:r>
      <w:r w:rsidRPr="00273215">
        <w:rPr>
          <w:lang w:val="en-US"/>
        </w:rPr>
        <w:t xml:space="preserve">. </w:t>
      </w:r>
      <w:r>
        <w:rPr>
          <w:lang w:val="en-US"/>
        </w:rPr>
        <w:t>Socio-economic indicators)</w:t>
      </w:r>
      <w:r w:rsidRPr="00273215">
        <w:rPr>
          <w:lang w:val="en-US"/>
        </w:rPr>
        <w:t xml:space="preserve">. </w:t>
      </w:r>
      <w:r w:rsidRPr="00C751BE">
        <w:rPr>
          <w:i/>
          <w:lang w:val="en-US"/>
        </w:rPr>
        <w:t>Handbook</w:t>
      </w:r>
      <w:r>
        <w:rPr>
          <w:lang w:val="en-US"/>
        </w:rPr>
        <w:t>.</w:t>
      </w:r>
      <w:r w:rsidRPr="00273215">
        <w:rPr>
          <w:lang w:val="en-US"/>
        </w:rPr>
        <w:t xml:space="preserve"> </w:t>
      </w:r>
      <w:r>
        <w:rPr>
          <w:lang w:val="en-US"/>
        </w:rPr>
        <w:t>Moscow: Rosstat, 2002.</w:t>
      </w:r>
    </w:p>
    <w:p w:rsidR="007B2256" w:rsidRPr="00273215" w:rsidRDefault="007B2256" w:rsidP="007B2256">
      <w:pPr>
        <w:pStyle w:val="ab"/>
        <w:numPr>
          <w:ilvl w:val="0"/>
          <w:numId w:val="70"/>
        </w:numPr>
        <w:rPr>
          <w:lang w:val="en-US"/>
        </w:rPr>
      </w:pPr>
      <w:r>
        <w:rPr>
          <w:lang w:val="en-US"/>
        </w:rPr>
        <w:t>Regiony</w:t>
      </w:r>
      <w:r w:rsidRPr="00273215">
        <w:rPr>
          <w:lang w:val="en-US"/>
        </w:rPr>
        <w:t xml:space="preserve"> Rossi</w:t>
      </w:r>
      <w:r>
        <w:rPr>
          <w:lang w:val="en-US"/>
        </w:rPr>
        <w:t>i. Osnovnye charakteristiki suby</w:t>
      </w:r>
      <w:r w:rsidRPr="00273215">
        <w:rPr>
          <w:lang w:val="en-US"/>
        </w:rPr>
        <w:t>ektov Rossi</w:t>
      </w:r>
      <w:r>
        <w:rPr>
          <w:lang w:val="en-US"/>
        </w:rPr>
        <w:t>yskoy</w:t>
      </w:r>
      <w:r w:rsidRPr="00273215">
        <w:rPr>
          <w:lang w:val="en-US"/>
        </w:rPr>
        <w:t xml:space="preserve"> Federat</w:t>
      </w:r>
      <w:r>
        <w:rPr>
          <w:lang w:val="en-US"/>
        </w:rPr>
        <w:t>sii</w:t>
      </w:r>
      <w:r w:rsidRPr="00273215">
        <w:rPr>
          <w:lang w:val="en-US"/>
        </w:rPr>
        <w:t>. (</w:t>
      </w:r>
      <w:r>
        <w:rPr>
          <w:lang w:val="en-US"/>
        </w:rPr>
        <w:t>Russian Regions</w:t>
      </w:r>
      <w:r w:rsidRPr="00273215">
        <w:rPr>
          <w:lang w:val="en-US"/>
        </w:rPr>
        <w:t>.</w:t>
      </w:r>
      <w:r>
        <w:rPr>
          <w:lang w:val="en-US"/>
        </w:rPr>
        <w:t xml:space="preserve"> Main characterictics of the subdivisions of Russian Federation)</w:t>
      </w:r>
      <w:r w:rsidRPr="00273215">
        <w:rPr>
          <w:lang w:val="en-US"/>
        </w:rPr>
        <w:t xml:space="preserve">. </w:t>
      </w:r>
      <w:r w:rsidRPr="00C751BE">
        <w:rPr>
          <w:i/>
          <w:lang w:val="en-US"/>
        </w:rPr>
        <w:t>Handbook</w:t>
      </w:r>
      <w:r>
        <w:rPr>
          <w:lang w:val="en-US"/>
        </w:rPr>
        <w:t>.</w:t>
      </w:r>
      <w:r w:rsidRPr="00273215">
        <w:rPr>
          <w:lang w:val="en-US"/>
        </w:rPr>
        <w:t xml:space="preserve"> </w:t>
      </w:r>
      <w:r>
        <w:rPr>
          <w:lang w:val="en-US"/>
        </w:rPr>
        <w:t>Moscow: Rosstat, 2012.</w:t>
      </w:r>
    </w:p>
    <w:p w:rsidR="007B2256" w:rsidRPr="00273215" w:rsidRDefault="007B2256" w:rsidP="007B2256">
      <w:pPr>
        <w:pStyle w:val="ab"/>
        <w:numPr>
          <w:ilvl w:val="0"/>
          <w:numId w:val="70"/>
        </w:numPr>
        <w:rPr>
          <w:lang w:val="en-US"/>
        </w:rPr>
      </w:pPr>
      <w:r>
        <w:rPr>
          <w:lang w:val="en-US"/>
        </w:rPr>
        <w:t>Regiony</w:t>
      </w:r>
      <w:r w:rsidRPr="00273215">
        <w:rPr>
          <w:lang w:val="en-US"/>
        </w:rPr>
        <w:t xml:space="preserve"> Rossi</w:t>
      </w:r>
      <w:r>
        <w:rPr>
          <w:lang w:val="en-US"/>
        </w:rPr>
        <w:t>i. Osnovnye charakteristiki suby</w:t>
      </w:r>
      <w:r w:rsidRPr="00273215">
        <w:rPr>
          <w:lang w:val="en-US"/>
        </w:rPr>
        <w:t>ektov Rossi</w:t>
      </w:r>
      <w:r>
        <w:rPr>
          <w:lang w:val="en-US"/>
        </w:rPr>
        <w:t>yskoy</w:t>
      </w:r>
      <w:r w:rsidRPr="00273215">
        <w:rPr>
          <w:lang w:val="en-US"/>
        </w:rPr>
        <w:t xml:space="preserve"> Federat</w:t>
      </w:r>
      <w:r>
        <w:rPr>
          <w:lang w:val="en-US"/>
        </w:rPr>
        <w:t>sii</w:t>
      </w:r>
      <w:r w:rsidRPr="00273215">
        <w:rPr>
          <w:lang w:val="en-US"/>
        </w:rPr>
        <w:t>. (</w:t>
      </w:r>
      <w:r>
        <w:rPr>
          <w:lang w:val="en-US"/>
        </w:rPr>
        <w:t>Russian Regions</w:t>
      </w:r>
      <w:r w:rsidRPr="00273215">
        <w:rPr>
          <w:lang w:val="en-US"/>
        </w:rPr>
        <w:t>.</w:t>
      </w:r>
      <w:r>
        <w:rPr>
          <w:lang w:val="en-US"/>
        </w:rPr>
        <w:t xml:space="preserve"> Main characterictics of the subdivisions of Russian Federation)</w:t>
      </w:r>
      <w:r w:rsidRPr="00273215">
        <w:rPr>
          <w:lang w:val="en-US"/>
        </w:rPr>
        <w:t xml:space="preserve">. </w:t>
      </w:r>
      <w:r w:rsidRPr="00C751BE">
        <w:rPr>
          <w:i/>
          <w:lang w:val="en-US"/>
        </w:rPr>
        <w:t>Handbook</w:t>
      </w:r>
      <w:r>
        <w:rPr>
          <w:lang w:val="en-US"/>
        </w:rPr>
        <w:t>.</w:t>
      </w:r>
      <w:r w:rsidRPr="00273215">
        <w:rPr>
          <w:lang w:val="en-US"/>
        </w:rPr>
        <w:t xml:space="preserve"> </w:t>
      </w:r>
      <w:r>
        <w:rPr>
          <w:lang w:val="en-US"/>
        </w:rPr>
        <w:t>Moscow: Rosstat, 2011.</w:t>
      </w:r>
    </w:p>
    <w:p w:rsidR="007B2256" w:rsidRPr="00273215" w:rsidRDefault="007B2256" w:rsidP="007B2256">
      <w:pPr>
        <w:pStyle w:val="ab"/>
        <w:numPr>
          <w:ilvl w:val="0"/>
          <w:numId w:val="70"/>
        </w:numPr>
        <w:rPr>
          <w:lang w:val="en-US"/>
        </w:rPr>
      </w:pPr>
      <w:r>
        <w:rPr>
          <w:lang w:val="en-US"/>
        </w:rPr>
        <w:t>Regiony</w:t>
      </w:r>
      <w:r w:rsidRPr="00273215">
        <w:rPr>
          <w:lang w:val="en-US"/>
        </w:rPr>
        <w:t xml:space="preserve"> Rossi</w:t>
      </w:r>
      <w:r>
        <w:rPr>
          <w:lang w:val="en-US"/>
        </w:rPr>
        <w:t>i. Osnovnye charakteristiki suby</w:t>
      </w:r>
      <w:r w:rsidRPr="00273215">
        <w:rPr>
          <w:lang w:val="en-US"/>
        </w:rPr>
        <w:t>ektov Rossi</w:t>
      </w:r>
      <w:r>
        <w:rPr>
          <w:lang w:val="en-US"/>
        </w:rPr>
        <w:t>yskoy</w:t>
      </w:r>
      <w:r w:rsidRPr="00273215">
        <w:rPr>
          <w:lang w:val="en-US"/>
        </w:rPr>
        <w:t xml:space="preserve"> Federat</w:t>
      </w:r>
      <w:r>
        <w:rPr>
          <w:lang w:val="en-US"/>
        </w:rPr>
        <w:t>sii</w:t>
      </w:r>
      <w:r w:rsidRPr="00273215">
        <w:rPr>
          <w:lang w:val="en-US"/>
        </w:rPr>
        <w:t>. (</w:t>
      </w:r>
      <w:r>
        <w:rPr>
          <w:lang w:val="en-US"/>
        </w:rPr>
        <w:t>Russian Regions</w:t>
      </w:r>
      <w:r w:rsidRPr="00273215">
        <w:rPr>
          <w:lang w:val="en-US"/>
        </w:rPr>
        <w:t>.</w:t>
      </w:r>
      <w:r>
        <w:rPr>
          <w:lang w:val="en-US"/>
        </w:rPr>
        <w:t xml:space="preserve"> Main characterictics of the subdivisions of Russian Federation)</w:t>
      </w:r>
      <w:r w:rsidRPr="00273215">
        <w:rPr>
          <w:lang w:val="en-US"/>
        </w:rPr>
        <w:t xml:space="preserve">. </w:t>
      </w:r>
      <w:r w:rsidRPr="00C751BE">
        <w:rPr>
          <w:i/>
          <w:lang w:val="en-US"/>
        </w:rPr>
        <w:t>Handbook</w:t>
      </w:r>
      <w:r>
        <w:rPr>
          <w:lang w:val="en-US"/>
        </w:rPr>
        <w:t>.</w:t>
      </w:r>
      <w:r w:rsidRPr="00273215">
        <w:rPr>
          <w:lang w:val="en-US"/>
        </w:rPr>
        <w:t xml:space="preserve"> </w:t>
      </w:r>
      <w:r>
        <w:rPr>
          <w:lang w:val="en-US"/>
        </w:rPr>
        <w:t>Moscow: Rosstat, 2010.</w:t>
      </w:r>
    </w:p>
    <w:p w:rsidR="007B2256" w:rsidRPr="00273215" w:rsidRDefault="007B2256" w:rsidP="007B2256">
      <w:pPr>
        <w:pStyle w:val="ab"/>
        <w:numPr>
          <w:ilvl w:val="0"/>
          <w:numId w:val="70"/>
        </w:numPr>
        <w:rPr>
          <w:lang w:val="en-US"/>
        </w:rPr>
      </w:pPr>
      <w:r>
        <w:rPr>
          <w:lang w:val="en-US"/>
        </w:rPr>
        <w:t>Regiony</w:t>
      </w:r>
      <w:r w:rsidRPr="00273215">
        <w:rPr>
          <w:lang w:val="en-US"/>
        </w:rPr>
        <w:t xml:space="preserve"> Rossi</w:t>
      </w:r>
      <w:r>
        <w:rPr>
          <w:lang w:val="en-US"/>
        </w:rPr>
        <w:t>i. Osnovnye charakteristiki suby</w:t>
      </w:r>
      <w:r w:rsidRPr="00273215">
        <w:rPr>
          <w:lang w:val="en-US"/>
        </w:rPr>
        <w:t>ektov Rossi</w:t>
      </w:r>
      <w:r>
        <w:rPr>
          <w:lang w:val="en-US"/>
        </w:rPr>
        <w:t>yskoy</w:t>
      </w:r>
      <w:r w:rsidRPr="00273215">
        <w:rPr>
          <w:lang w:val="en-US"/>
        </w:rPr>
        <w:t xml:space="preserve"> Federat</w:t>
      </w:r>
      <w:r>
        <w:rPr>
          <w:lang w:val="en-US"/>
        </w:rPr>
        <w:t>sii</w:t>
      </w:r>
      <w:r w:rsidRPr="00273215">
        <w:rPr>
          <w:lang w:val="en-US"/>
        </w:rPr>
        <w:t>. (</w:t>
      </w:r>
      <w:r>
        <w:rPr>
          <w:lang w:val="en-US"/>
        </w:rPr>
        <w:t>Russian Regions</w:t>
      </w:r>
      <w:r w:rsidRPr="00273215">
        <w:rPr>
          <w:lang w:val="en-US"/>
        </w:rPr>
        <w:t>.</w:t>
      </w:r>
      <w:r>
        <w:rPr>
          <w:lang w:val="en-US"/>
        </w:rPr>
        <w:t xml:space="preserve"> Main characterictics of the subdivisions of Russian Federation)</w:t>
      </w:r>
      <w:r w:rsidRPr="00273215">
        <w:rPr>
          <w:lang w:val="en-US"/>
        </w:rPr>
        <w:t xml:space="preserve">. </w:t>
      </w:r>
      <w:r w:rsidRPr="00C751BE">
        <w:rPr>
          <w:i/>
          <w:lang w:val="en-US"/>
        </w:rPr>
        <w:t>Handbook</w:t>
      </w:r>
      <w:r>
        <w:rPr>
          <w:lang w:val="en-US"/>
        </w:rPr>
        <w:t>.</w:t>
      </w:r>
      <w:r w:rsidRPr="00273215">
        <w:rPr>
          <w:lang w:val="en-US"/>
        </w:rPr>
        <w:t xml:space="preserve"> </w:t>
      </w:r>
      <w:r>
        <w:rPr>
          <w:lang w:val="en-US"/>
        </w:rPr>
        <w:t>Moscow: Rosstat, 2007.</w:t>
      </w:r>
    </w:p>
    <w:p w:rsidR="007B2256" w:rsidRPr="00273215" w:rsidRDefault="007B2256" w:rsidP="007B2256">
      <w:pPr>
        <w:pStyle w:val="ab"/>
        <w:numPr>
          <w:ilvl w:val="0"/>
          <w:numId w:val="70"/>
        </w:numPr>
        <w:rPr>
          <w:lang w:val="en-US"/>
        </w:rPr>
      </w:pPr>
      <w:r>
        <w:rPr>
          <w:lang w:val="en-US"/>
        </w:rPr>
        <w:t>Regiony</w:t>
      </w:r>
      <w:r w:rsidRPr="00273215">
        <w:rPr>
          <w:lang w:val="en-US"/>
        </w:rPr>
        <w:t xml:space="preserve"> Rossi</w:t>
      </w:r>
      <w:r>
        <w:rPr>
          <w:lang w:val="en-US"/>
        </w:rPr>
        <w:t>i. Osnovnye charakteristiki suby</w:t>
      </w:r>
      <w:r w:rsidRPr="00273215">
        <w:rPr>
          <w:lang w:val="en-US"/>
        </w:rPr>
        <w:t>ektov Rossi</w:t>
      </w:r>
      <w:r>
        <w:rPr>
          <w:lang w:val="en-US"/>
        </w:rPr>
        <w:t>yskoy</w:t>
      </w:r>
      <w:r w:rsidRPr="00273215">
        <w:rPr>
          <w:lang w:val="en-US"/>
        </w:rPr>
        <w:t xml:space="preserve"> Federat</w:t>
      </w:r>
      <w:r>
        <w:rPr>
          <w:lang w:val="en-US"/>
        </w:rPr>
        <w:t>sii</w:t>
      </w:r>
      <w:r w:rsidRPr="00273215">
        <w:rPr>
          <w:lang w:val="en-US"/>
        </w:rPr>
        <w:t>. (</w:t>
      </w:r>
      <w:r>
        <w:rPr>
          <w:lang w:val="en-US"/>
        </w:rPr>
        <w:t>Russian Regions</w:t>
      </w:r>
      <w:r w:rsidRPr="00273215">
        <w:rPr>
          <w:lang w:val="en-US"/>
        </w:rPr>
        <w:t>.</w:t>
      </w:r>
      <w:r>
        <w:rPr>
          <w:lang w:val="en-US"/>
        </w:rPr>
        <w:t xml:space="preserve"> Main characterictics of the subdivisions of Russian Federation)</w:t>
      </w:r>
      <w:r w:rsidRPr="00273215">
        <w:rPr>
          <w:lang w:val="en-US"/>
        </w:rPr>
        <w:t xml:space="preserve">. </w:t>
      </w:r>
      <w:r w:rsidRPr="00C751BE">
        <w:rPr>
          <w:i/>
          <w:lang w:val="en-US"/>
        </w:rPr>
        <w:t>Handbook</w:t>
      </w:r>
      <w:r>
        <w:rPr>
          <w:lang w:val="en-US"/>
        </w:rPr>
        <w:t>.</w:t>
      </w:r>
      <w:r w:rsidRPr="00273215">
        <w:rPr>
          <w:lang w:val="en-US"/>
        </w:rPr>
        <w:t xml:space="preserve"> </w:t>
      </w:r>
      <w:r>
        <w:rPr>
          <w:lang w:val="en-US"/>
        </w:rPr>
        <w:t>Moscow: Rosstat, 2002.</w:t>
      </w:r>
    </w:p>
    <w:p w:rsidR="007B2256" w:rsidRPr="00273215" w:rsidRDefault="007B2256" w:rsidP="007B2256">
      <w:pPr>
        <w:pStyle w:val="ab"/>
        <w:numPr>
          <w:ilvl w:val="0"/>
          <w:numId w:val="70"/>
        </w:numPr>
        <w:rPr>
          <w:lang w:val="en-US"/>
        </w:rPr>
      </w:pPr>
      <w:r>
        <w:rPr>
          <w:lang w:val="en-US"/>
        </w:rPr>
        <w:t>Regiony</w:t>
      </w:r>
      <w:r w:rsidRPr="00273215">
        <w:rPr>
          <w:lang w:val="en-US"/>
        </w:rPr>
        <w:t xml:space="preserve"> Rossi</w:t>
      </w:r>
      <w:r>
        <w:rPr>
          <w:lang w:val="en-US"/>
        </w:rPr>
        <w:t>i</w:t>
      </w:r>
      <w:r w:rsidRPr="00276180">
        <w:rPr>
          <w:lang w:val="en-US"/>
        </w:rPr>
        <w:t xml:space="preserve">. Osnovnye sotcialno-ekonomicheskie pokazateli gorodov (Russian Regions. Main socio-economic indicators of cities) </w:t>
      </w:r>
      <w:r w:rsidRPr="00C751BE">
        <w:rPr>
          <w:i/>
          <w:lang w:val="en-US"/>
        </w:rPr>
        <w:t>Handbook</w:t>
      </w:r>
      <w:r>
        <w:rPr>
          <w:lang w:val="en-US"/>
        </w:rPr>
        <w:t>.</w:t>
      </w:r>
      <w:r w:rsidRPr="00273215">
        <w:rPr>
          <w:lang w:val="en-US"/>
        </w:rPr>
        <w:t xml:space="preserve"> </w:t>
      </w:r>
      <w:r>
        <w:rPr>
          <w:lang w:val="en-US"/>
        </w:rPr>
        <w:t>Moscow: Rosstat, 2012.</w:t>
      </w:r>
    </w:p>
    <w:p w:rsidR="007B2256" w:rsidRPr="00273215" w:rsidRDefault="007B2256" w:rsidP="007B2256">
      <w:pPr>
        <w:pStyle w:val="ab"/>
        <w:numPr>
          <w:ilvl w:val="0"/>
          <w:numId w:val="70"/>
        </w:numPr>
        <w:rPr>
          <w:lang w:val="en-US"/>
        </w:rPr>
      </w:pPr>
      <w:r>
        <w:rPr>
          <w:lang w:val="en-US"/>
        </w:rPr>
        <w:t>Regiony</w:t>
      </w:r>
      <w:r w:rsidRPr="00273215">
        <w:rPr>
          <w:lang w:val="en-US"/>
        </w:rPr>
        <w:t xml:space="preserve"> Rossi</w:t>
      </w:r>
      <w:r>
        <w:rPr>
          <w:lang w:val="en-US"/>
        </w:rPr>
        <w:t>i</w:t>
      </w:r>
      <w:r w:rsidRPr="00276180">
        <w:rPr>
          <w:lang w:val="en-US"/>
        </w:rPr>
        <w:t xml:space="preserve">. Osnovnye sotcialno-ekonomicheskie pokazateli gorodov (Russian Regions. Main socio-economic indicators of cities) </w:t>
      </w:r>
      <w:r w:rsidRPr="00C751BE">
        <w:rPr>
          <w:i/>
          <w:lang w:val="en-US"/>
        </w:rPr>
        <w:t>Handbook</w:t>
      </w:r>
      <w:r>
        <w:rPr>
          <w:lang w:val="en-US"/>
        </w:rPr>
        <w:t>.</w:t>
      </w:r>
      <w:r w:rsidRPr="00273215">
        <w:rPr>
          <w:lang w:val="en-US"/>
        </w:rPr>
        <w:t xml:space="preserve"> </w:t>
      </w:r>
      <w:r>
        <w:rPr>
          <w:lang w:val="en-US"/>
        </w:rPr>
        <w:t>Moscow: Rosstat, 2011.</w:t>
      </w:r>
    </w:p>
    <w:p w:rsidR="007B2256" w:rsidRPr="00273215" w:rsidRDefault="007B2256" w:rsidP="007B2256">
      <w:pPr>
        <w:pStyle w:val="ab"/>
        <w:numPr>
          <w:ilvl w:val="0"/>
          <w:numId w:val="70"/>
        </w:numPr>
        <w:rPr>
          <w:lang w:val="en-US"/>
        </w:rPr>
      </w:pPr>
      <w:r>
        <w:rPr>
          <w:lang w:val="en-US"/>
        </w:rPr>
        <w:t>Regiony</w:t>
      </w:r>
      <w:r w:rsidRPr="00273215">
        <w:rPr>
          <w:lang w:val="en-US"/>
        </w:rPr>
        <w:t xml:space="preserve"> Rossi</w:t>
      </w:r>
      <w:r>
        <w:rPr>
          <w:lang w:val="en-US"/>
        </w:rPr>
        <w:t>i</w:t>
      </w:r>
      <w:r w:rsidRPr="00276180">
        <w:rPr>
          <w:lang w:val="en-US"/>
        </w:rPr>
        <w:t xml:space="preserve">. Osnovnye sotcialno-ekonomicheskie pokazateli gorodov (Russian Regions. Main socio-economic indicators of cities) </w:t>
      </w:r>
      <w:r w:rsidRPr="00C751BE">
        <w:rPr>
          <w:i/>
          <w:lang w:val="en-US"/>
        </w:rPr>
        <w:t>Handbook</w:t>
      </w:r>
      <w:r>
        <w:rPr>
          <w:lang w:val="en-US"/>
        </w:rPr>
        <w:t>.</w:t>
      </w:r>
      <w:r w:rsidRPr="00273215">
        <w:rPr>
          <w:lang w:val="en-US"/>
        </w:rPr>
        <w:t xml:space="preserve"> </w:t>
      </w:r>
      <w:r>
        <w:rPr>
          <w:lang w:val="en-US"/>
        </w:rPr>
        <w:t>Moscow: Rosstat, 2010.</w:t>
      </w:r>
    </w:p>
    <w:p w:rsidR="007B2256" w:rsidRPr="00273215" w:rsidRDefault="007B2256" w:rsidP="007B2256">
      <w:pPr>
        <w:pStyle w:val="ab"/>
        <w:numPr>
          <w:ilvl w:val="0"/>
          <w:numId w:val="70"/>
        </w:numPr>
        <w:rPr>
          <w:lang w:val="en-US"/>
        </w:rPr>
      </w:pPr>
      <w:r>
        <w:rPr>
          <w:lang w:val="en-US"/>
        </w:rPr>
        <w:t>Regiony</w:t>
      </w:r>
      <w:r w:rsidRPr="00273215">
        <w:rPr>
          <w:lang w:val="en-US"/>
        </w:rPr>
        <w:t xml:space="preserve"> Rossi</w:t>
      </w:r>
      <w:r>
        <w:rPr>
          <w:lang w:val="en-US"/>
        </w:rPr>
        <w:t>i</w:t>
      </w:r>
      <w:r w:rsidRPr="00276180">
        <w:rPr>
          <w:lang w:val="en-US"/>
        </w:rPr>
        <w:t xml:space="preserve">. Osnovnye sotcialno-ekonomicheskie pokazateli gorodov (Russian Regions. Main socio-economic indicators of cities) </w:t>
      </w:r>
      <w:r w:rsidRPr="00C751BE">
        <w:rPr>
          <w:i/>
          <w:lang w:val="en-US"/>
        </w:rPr>
        <w:t>Handbook</w:t>
      </w:r>
      <w:r>
        <w:rPr>
          <w:lang w:val="en-US"/>
        </w:rPr>
        <w:t>.</w:t>
      </w:r>
      <w:r w:rsidRPr="00273215">
        <w:rPr>
          <w:lang w:val="en-US"/>
        </w:rPr>
        <w:t xml:space="preserve"> </w:t>
      </w:r>
      <w:r>
        <w:rPr>
          <w:lang w:val="en-US"/>
        </w:rPr>
        <w:t>Moscow: Rosstat, 2009.</w:t>
      </w:r>
    </w:p>
    <w:p w:rsidR="007B2256" w:rsidRPr="00273215" w:rsidRDefault="007B2256" w:rsidP="007B2256">
      <w:pPr>
        <w:pStyle w:val="ab"/>
        <w:numPr>
          <w:ilvl w:val="0"/>
          <w:numId w:val="70"/>
        </w:numPr>
        <w:rPr>
          <w:lang w:val="en-US"/>
        </w:rPr>
      </w:pPr>
      <w:r>
        <w:rPr>
          <w:lang w:val="en-US"/>
        </w:rPr>
        <w:t>Regiony</w:t>
      </w:r>
      <w:r w:rsidRPr="00273215">
        <w:rPr>
          <w:lang w:val="en-US"/>
        </w:rPr>
        <w:t xml:space="preserve"> Rossi</w:t>
      </w:r>
      <w:r>
        <w:rPr>
          <w:lang w:val="en-US"/>
        </w:rPr>
        <w:t>i</w:t>
      </w:r>
      <w:r w:rsidRPr="00276180">
        <w:rPr>
          <w:lang w:val="en-US"/>
        </w:rPr>
        <w:t xml:space="preserve">. Osnovnye sotcialno-ekonomicheskie pokazateli gorodov (Russian Regions. Main socio-economic indicators of cities) </w:t>
      </w:r>
      <w:r w:rsidRPr="00C751BE">
        <w:rPr>
          <w:i/>
          <w:lang w:val="en-US"/>
        </w:rPr>
        <w:t>Handbook</w:t>
      </w:r>
      <w:r>
        <w:rPr>
          <w:lang w:val="en-US"/>
        </w:rPr>
        <w:t>.</w:t>
      </w:r>
      <w:r w:rsidRPr="00273215">
        <w:rPr>
          <w:lang w:val="en-US"/>
        </w:rPr>
        <w:t xml:space="preserve"> </w:t>
      </w:r>
      <w:r>
        <w:rPr>
          <w:lang w:val="en-US"/>
        </w:rPr>
        <w:t>Moscow: Rosstat, 2008.</w:t>
      </w:r>
    </w:p>
    <w:p w:rsidR="007B2256" w:rsidRPr="00273215" w:rsidRDefault="007B2256" w:rsidP="007B2256">
      <w:pPr>
        <w:pStyle w:val="ab"/>
        <w:numPr>
          <w:ilvl w:val="0"/>
          <w:numId w:val="70"/>
        </w:numPr>
        <w:rPr>
          <w:lang w:val="en-US"/>
        </w:rPr>
      </w:pPr>
      <w:r>
        <w:rPr>
          <w:lang w:val="en-US"/>
        </w:rPr>
        <w:lastRenderedPageBreak/>
        <w:t>Regiony</w:t>
      </w:r>
      <w:r w:rsidRPr="00273215">
        <w:rPr>
          <w:lang w:val="en-US"/>
        </w:rPr>
        <w:t xml:space="preserve"> Rossi</w:t>
      </w:r>
      <w:r>
        <w:rPr>
          <w:lang w:val="en-US"/>
        </w:rPr>
        <w:t>i</w:t>
      </w:r>
      <w:r w:rsidRPr="00276180">
        <w:rPr>
          <w:lang w:val="en-US"/>
        </w:rPr>
        <w:t xml:space="preserve">. Osnovnye sotcialno-ekonomicheskie pokazateli gorodov (Russian Regions. Main socio-economic indicators of cities) </w:t>
      </w:r>
      <w:r w:rsidRPr="00C751BE">
        <w:rPr>
          <w:i/>
          <w:lang w:val="en-US"/>
        </w:rPr>
        <w:t>Handbook</w:t>
      </w:r>
      <w:r>
        <w:rPr>
          <w:lang w:val="en-US"/>
        </w:rPr>
        <w:t>.</w:t>
      </w:r>
      <w:r w:rsidRPr="00273215">
        <w:rPr>
          <w:lang w:val="en-US"/>
        </w:rPr>
        <w:t xml:space="preserve"> </w:t>
      </w:r>
      <w:r>
        <w:rPr>
          <w:lang w:val="en-US"/>
        </w:rPr>
        <w:t>Moscow: Rosstat, 20s07.</w:t>
      </w:r>
    </w:p>
    <w:p w:rsidR="007B2256" w:rsidRPr="00273215" w:rsidRDefault="007B2256" w:rsidP="007B2256">
      <w:pPr>
        <w:pStyle w:val="ab"/>
        <w:numPr>
          <w:ilvl w:val="0"/>
          <w:numId w:val="70"/>
        </w:numPr>
        <w:rPr>
          <w:lang w:val="en-US"/>
        </w:rPr>
      </w:pPr>
      <w:r>
        <w:rPr>
          <w:lang w:val="en-US"/>
        </w:rPr>
        <w:t>Regiony</w:t>
      </w:r>
      <w:r w:rsidRPr="00273215">
        <w:rPr>
          <w:lang w:val="en-US"/>
        </w:rPr>
        <w:t xml:space="preserve"> Rossi</w:t>
      </w:r>
      <w:r>
        <w:rPr>
          <w:lang w:val="en-US"/>
        </w:rPr>
        <w:t>i</w:t>
      </w:r>
      <w:r w:rsidRPr="00276180">
        <w:rPr>
          <w:lang w:val="en-US"/>
        </w:rPr>
        <w:t xml:space="preserve">. Osnovnye sotcialno-ekonomicheskie pokazateli gorodov (Russian Regions. Main socio-economic indicators of cities) </w:t>
      </w:r>
      <w:r w:rsidRPr="00C751BE">
        <w:rPr>
          <w:i/>
          <w:lang w:val="en-US"/>
        </w:rPr>
        <w:t>Handbook</w:t>
      </w:r>
      <w:r>
        <w:rPr>
          <w:lang w:val="en-US"/>
        </w:rPr>
        <w:t>.</w:t>
      </w:r>
      <w:r w:rsidRPr="00273215">
        <w:rPr>
          <w:lang w:val="en-US"/>
        </w:rPr>
        <w:t xml:space="preserve"> </w:t>
      </w:r>
      <w:r>
        <w:rPr>
          <w:lang w:val="en-US"/>
        </w:rPr>
        <w:t>Moscow: Rosstat, 2006.</w:t>
      </w:r>
    </w:p>
    <w:p w:rsidR="007B2256" w:rsidRPr="00273215" w:rsidRDefault="007B2256" w:rsidP="007B2256">
      <w:pPr>
        <w:pStyle w:val="ab"/>
        <w:numPr>
          <w:ilvl w:val="0"/>
          <w:numId w:val="70"/>
        </w:numPr>
        <w:rPr>
          <w:lang w:val="en-US"/>
        </w:rPr>
      </w:pPr>
      <w:r>
        <w:rPr>
          <w:lang w:val="en-US"/>
        </w:rPr>
        <w:t>Regiony</w:t>
      </w:r>
      <w:r w:rsidRPr="00273215">
        <w:rPr>
          <w:lang w:val="en-US"/>
        </w:rPr>
        <w:t xml:space="preserve"> Rossi</w:t>
      </w:r>
      <w:r>
        <w:rPr>
          <w:lang w:val="en-US"/>
        </w:rPr>
        <w:t>i</w:t>
      </w:r>
      <w:r w:rsidRPr="00276180">
        <w:rPr>
          <w:lang w:val="en-US"/>
        </w:rPr>
        <w:t xml:space="preserve">. Osnovnye sotcialno-ekonomicheskie pokazateli gorodov (Russian Regions. Main socio-economic indicators of cities) </w:t>
      </w:r>
      <w:r w:rsidRPr="00C751BE">
        <w:rPr>
          <w:i/>
          <w:lang w:val="en-US"/>
        </w:rPr>
        <w:t>Handbook</w:t>
      </w:r>
      <w:r>
        <w:rPr>
          <w:lang w:val="en-US"/>
        </w:rPr>
        <w:t>.</w:t>
      </w:r>
      <w:r w:rsidRPr="00273215">
        <w:rPr>
          <w:lang w:val="en-US"/>
        </w:rPr>
        <w:t xml:space="preserve"> </w:t>
      </w:r>
      <w:r>
        <w:rPr>
          <w:lang w:val="en-US"/>
        </w:rPr>
        <w:t>Moscow: Rosstat, 2005.</w:t>
      </w:r>
    </w:p>
    <w:p w:rsidR="007B2256" w:rsidRPr="00273215" w:rsidRDefault="007B2256" w:rsidP="007B2256">
      <w:pPr>
        <w:pStyle w:val="ab"/>
        <w:numPr>
          <w:ilvl w:val="0"/>
          <w:numId w:val="70"/>
        </w:numPr>
        <w:rPr>
          <w:lang w:val="en-US"/>
        </w:rPr>
      </w:pPr>
      <w:r>
        <w:rPr>
          <w:lang w:val="en-US"/>
        </w:rPr>
        <w:t>Regiony</w:t>
      </w:r>
      <w:r w:rsidRPr="00273215">
        <w:rPr>
          <w:lang w:val="en-US"/>
        </w:rPr>
        <w:t xml:space="preserve"> Rossi</w:t>
      </w:r>
      <w:r>
        <w:rPr>
          <w:lang w:val="en-US"/>
        </w:rPr>
        <w:t>i</w:t>
      </w:r>
      <w:r w:rsidRPr="00276180">
        <w:rPr>
          <w:lang w:val="en-US"/>
        </w:rPr>
        <w:t xml:space="preserve">. Osnovnye sotcialno-ekonomicheskie pokazateli gorodov (Russian Regions. Main socio-economic indicators of cities) </w:t>
      </w:r>
      <w:r w:rsidRPr="00C751BE">
        <w:rPr>
          <w:i/>
          <w:lang w:val="en-US"/>
        </w:rPr>
        <w:t>Handbook</w:t>
      </w:r>
      <w:r>
        <w:rPr>
          <w:lang w:val="en-US"/>
        </w:rPr>
        <w:t>.</w:t>
      </w:r>
      <w:r w:rsidRPr="00273215">
        <w:rPr>
          <w:lang w:val="en-US"/>
        </w:rPr>
        <w:t xml:space="preserve"> </w:t>
      </w:r>
      <w:r>
        <w:rPr>
          <w:lang w:val="en-US"/>
        </w:rPr>
        <w:t>Moscow: Rosstat, 2004.</w:t>
      </w:r>
    </w:p>
    <w:p w:rsidR="007B2256" w:rsidRPr="007B2256" w:rsidRDefault="007B2256" w:rsidP="007B2256">
      <w:pPr>
        <w:pStyle w:val="ab"/>
        <w:numPr>
          <w:ilvl w:val="0"/>
          <w:numId w:val="70"/>
        </w:numPr>
        <w:rPr>
          <w:lang w:val="en-US"/>
        </w:rPr>
      </w:pPr>
      <w:r w:rsidRPr="00276180">
        <w:rPr>
          <w:lang w:val="en-US"/>
        </w:rPr>
        <w:t>Universitetskaia informatcionnaia sistema ROSSI</w:t>
      </w:r>
      <w:r>
        <w:rPr>
          <w:lang w:val="en-US"/>
        </w:rPr>
        <w:t>A</w:t>
      </w:r>
      <w:r w:rsidRPr="00276180">
        <w:rPr>
          <w:lang w:val="en-US"/>
        </w:rPr>
        <w:t xml:space="preserve"> </w:t>
      </w:r>
      <w:r>
        <w:rPr>
          <w:lang w:val="en-US"/>
        </w:rPr>
        <w:t>(Database “Russia”)</w:t>
      </w:r>
      <w:r w:rsidRPr="00276180">
        <w:rPr>
          <w:lang w:val="en-US"/>
        </w:rPr>
        <w:t xml:space="preserve">. </w:t>
      </w:r>
      <w:r>
        <w:rPr>
          <w:lang w:val="en-US"/>
        </w:rPr>
        <w:t>Available at</w:t>
      </w:r>
      <w:r w:rsidRPr="007B2256">
        <w:rPr>
          <w:lang w:val="en-US"/>
        </w:rPr>
        <w:t xml:space="preserve">: </w:t>
      </w:r>
      <w:hyperlink r:id="rId173" w:history="1">
        <w:r w:rsidRPr="007B2256">
          <w:rPr>
            <w:rStyle w:val="af4"/>
            <w:lang w:val="en-US"/>
          </w:rPr>
          <w:t>http://uisrussia.msu.ru/</w:t>
        </w:r>
      </w:hyperlink>
      <w:r w:rsidRPr="007B2256">
        <w:rPr>
          <w:lang w:val="en-US"/>
        </w:rPr>
        <w:t xml:space="preserve"> (</w:t>
      </w:r>
      <w:r>
        <w:rPr>
          <w:lang w:val="en-US"/>
        </w:rPr>
        <w:t>last accessed</w:t>
      </w:r>
      <w:r w:rsidRPr="007B2256">
        <w:rPr>
          <w:lang w:val="en-US"/>
        </w:rPr>
        <w:t xml:space="preserve"> </w:t>
      </w:r>
      <w:r>
        <w:rPr>
          <w:lang w:val="en-US"/>
        </w:rPr>
        <w:t>1</w:t>
      </w:r>
      <w:r w:rsidRPr="007B2256">
        <w:rPr>
          <w:lang w:val="en-US"/>
        </w:rPr>
        <w:t>7.12.201</w:t>
      </w:r>
      <w:r>
        <w:rPr>
          <w:lang w:val="en-US"/>
        </w:rPr>
        <w:t>5</w:t>
      </w:r>
      <w:r w:rsidRPr="007B2256">
        <w:rPr>
          <w:lang w:val="en-US"/>
        </w:rPr>
        <w:t>).</w:t>
      </w:r>
    </w:p>
    <w:p w:rsidR="007B2256" w:rsidRDefault="007B2256" w:rsidP="007B2256">
      <w:pPr>
        <w:pStyle w:val="ab"/>
        <w:numPr>
          <w:ilvl w:val="0"/>
          <w:numId w:val="70"/>
        </w:numPr>
      </w:pPr>
      <w:r w:rsidRPr="004865CD">
        <w:rPr>
          <w:lang w:val="en-US"/>
        </w:rPr>
        <w:t>Edinaia mezhvedomstvennaia informatcionno-statisticheskaia sistema (EMISS) (Unified Interdepartmental Statistical Information System (</w:t>
      </w:r>
      <w:r>
        <w:rPr>
          <w:lang w:val="en-US"/>
        </w:rPr>
        <w:t>UniSIS</w:t>
      </w:r>
      <w:r w:rsidRPr="004865CD">
        <w:rPr>
          <w:lang w:val="en-US"/>
        </w:rPr>
        <w:t xml:space="preserve">)). </w:t>
      </w:r>
      <w:r>
        <w:rPr>
          <w:lang w:val="en-US"/>
        </w:rPr>
        <w:t>Available at</w:t>
      </w:r>
      <w:r w:rsidRPr="00A919D8">
        <w:t>:</w:t>
      </w:r>
      <w:r>
        <w:t xml:space="preserve"> </w:t>
      </w:r>
      <w:hyperlink r:id="rId174" w:history="1">
        <w:r w:rsidRPr="00165A47">
          <w:rPr>
            <w:rStyle w:val="af4"/>
          </w:rPr>
          <w:t>http://www.fedstat.ru/</w:t>
        </w:r>
      </w:hyperlink>
      <w:r>
        <w:t xml:space="preserve"> </w:t>
      </w:r>
      <w:r w:rsidRPr="00A919D8">
        <w:t>(</w:t>
      </w:r>
      <w:r>
        <w:rPr>
          <w:lang w:val="en-US"/>
        </w:rPr>
        <w:t>last accessed</w:t>
      </w:r>
      <w:r w:rsidRPr="00A919D8">
        <w:t xml:space="preserve"> </w:t>
      </w:r>
      <w:r>
        <w:rPr>
          <w:lang w:val="en-US"/>
        </w:rPr>
        <w:t>1</w:t>
      </w:r>
      <w:r>
        <w:t>7</w:t>
      </w:r>
      <w:r w:rsidRPr="00A919D8">
        <w:t>.</w:t>
      </w:r>
      <w:r>
        <w:t>12</w:t>
      </w:r>
      <w:r w:rsidRPr="00A919D8">
        <w:t>.201</w:t>
      </w:r>
      <w:r>
        <w:rPr>
          <w:lang w:val="en-US"/>
        </w:rPr>
        <w:t>5</w:t>
      </w:r>
      <w:r w:rsidRPr="00A919D8">
        <w:t>)</w:t>
      </w:r>
      <w:r>
        <w:t>.</w:t>
      </w:r>
    </w:p>
    <w:p w:rsidR="007B2256" w:rsidRPr="002F66ED" w:rsidRDefault="007B2256" w:rsidP="007B2256">
      <w:pPr>
        <w:pStyle w:val="ab"/>
        <w:numPr>
          <w:ilvl w:val="0"/>
          <w:numId w:val="70"/>
        </w:numPr>
        <w:rPr>
          <w:lang w:val="en-US"/>
        </w:rPr>
      </w:pPr>
      <w:r>
        <w:rPr>
          <w:lang w:val="en-US"/>
        </w:rPr>
        <w:t>Central</w:t>
      </w:r>
      <w:r w:rsidRPr="004865CD">
        <w:rPr>
          <w:lang w:val="en-US"/>
        </w:rPr>
        <w:t>na</w:t>
      </w:r>
      <w:r>
        <w:rPr>
          <w:lang w:val="en-US"/>
        </w:rPr>
        <w:t>y</w:t>
      </w:r>
      <w:r w:rsidRPr="004865CD">
        <w:rPr>
          <w:lang w:val="en-US"/>
        </w:rPr>
        <w:t xml:space="preserve">a baza statisticheskikh dannyh (Central Statistical Database). </w:t>
      </w:r>
      <w:r>
        <w:rPr>
          <w:lang w:val="en-US"/>
        </w:rPr>
        <w:t>Available at</w:t>
      </w:r>
      <w:r w:rsidRPr="002F66ED">
        <w:rPr>
          <w:lang w:val="en-US"/>
        </w:rPr>
        <w:t xml:space="preserve">: </w:t>
      </w:r>
      <w:hyperlink r:id="rId175" w:history="1">
        <w:r w:rsidRPr="002F66ED">
          <w:rPr>
            <w:rStyle w:val="af4"/>
            <w:lang w:val="en-US"/>
          </w:rPr>
          <w:t>http://cbsd.gks.ru/</w:t>
        </w:r>
      </w:hyperlink>
      <w:r w:rsidRPr="002F66ED">
        <w:rPr>
          <w:lang w:val="en-US"/>
        </w:rPr>
        <w:t xml:space="preserve"> (</w:t>
      </w:r>
      <w:r>
        <w:rPr>
          <w:lang w:val="en-US"/>
        </w:rPr>
        <w:t>last accessed</w:t>
      </w:r>
      <w:r w:rsidRPr="002F66ED">
        <w:rPr>
          <w:lang w:val="en-US"/>
        </w:rPr>
        <w:t xml:space="preserve"> </w:t>
      </w:r>
      <w:r>
        <w:rPr>
          <w:lang w:val="en-US"/>
        </w:rPr>
        <w:t>1</w:t>
      </w:r>
      <w:r w:rsidRPr="002F66ED">
        <w:rPr>
          <w:lang w:val="en-US"/>
        </w:rPr>
        <w:t>7.12.201</w:t>
      </w:r>
      <w:r>
        <w:rPr>
          <w:lang w:val="en-US"/>
        </w:rPr>
        <w:t>5</w:t>
      </w:r>
      <w:r w:rsidRPr="002F66ED">
        <w:rPr>
          <w:lang w:val="en-US"/>
        </w:rPr>
        <w:t>).</w:t>
      </w:r>
    </w:p>
    <w:p w:rsidR="00013107" w:rsidRPr="002F66ED" w:rsidRDefault="002F66ED" w:rsidP="007B2256">
      <w:pPr>
        <w:pStyle w:val="ab"/>
        <w:numPr>
          <w:ilvl w:val="0"/>
          <w:numId w:val="70"/>
        </w:numPr>
        <w:rPr>
          <w:lang w:val="en-US"/>
        </w:rPr>
      </w:pPr>
      <w:r>
        <w:rPr>
          <w:lang w:val="en-US"/>
        </w:rPr>
        <w:t>Investitsionnie reitingi regionov Rossii</w:t>
      </w:r>
      <w:r w:rsidRPr="007B2256">
        <w:rPr>
          <w:lang w:val="en-US"/>
        </w:rPr>
        <w:t xml:space="preserve"> </w:t>
      </w:r>
      <w:r>
        <w:rPr>
          <w:lang w:val="en-US"/>
        </w:rPr>
        <w:t>(</w:t>
      </w:r>
      <w:r w:rsidR="007B2256" w:rsidRPr="007B2256">
        <w:rPr>
          <w:lang w:val="en-US"/>
        </w:rPr>
        <w:t>Investment ratings of Russian regions</w:t>
      </w:r>
      <w:r>
        <w:rPr>
          <w:lang w:val="en-US"/>
        </w:rPr>
        <w:t>)</w:t>
      </w:r>
      <w:r w:rsidR="007B2256">
        <w:rPr>
          <w:lang w:val="en-US"/>
        </w:rPr>
        <w:t>.</w:t>
      </w:r>
      <w:r w:rsidR="007B2256" w:rsidRPr="007B2256">
        <w:rPr>
          <w:lang w:val="en-US"/>
        </w:rPr>
        <w:t xml:space="preserve"> </w:t>
      </w:r>
      <w:r w:rsidR="007B2256">
        <w:rPr>
          <w:lang w:val="en-US"/>
        </w:rPr>
        <w:t>Available</w:t>
      </w:r>
      <w:r w:rsidR="007B2256" w:rsidRPr="002F66ED">
        <w:rPr>
          <w:lang w:val="en-US"/>
        </w:rPr>
        <w:t xml:space="preserve"> </w:t>
      </w:r>
      <w:r w:rsidR="007B2256">
        <w:rPr>
          <w:lang w:val="en-US"/>
        </w:rPr>
        <w:t>at</w:t>
      </w:r>
      <w:r w:rsidR="00013107" w:rsidRPr="002F66ED">
        <w:rPr>
          <w:lang w:val="en-US"/>
        </w:rPr>
        <w:t xml:space="preserve">: </w:t>
      </w:r>
      <w:hyperlink r:id="rId176" w:anchor="r_1108" w:history="1">
        <w:r w:rsidR="004C1A33" w:rsidRPr="00BB39C1">
          <w:rPr>
            <w:rStyle w:val="af4"/>
            <w:lang w:val="en-US"/>
          </w:rPr>
          <w:t>http://www.raexpert.ru/rankings/#r_1108</w:t>
        </w:r>
      </w:hyperlink>
      <w:r w:rsidR="00013107" w:rsidRPr="002F66ED">
        <w:rPr>
          <w:lang w:val="en-US"/>
        </w:rPr>
        <w:t xml:space="preserve"> (</w:t>
      </w:r>
      <w:r>
        <w:rPr>
          <w:lang w:val="en-US"/>
        </w:rPr>
        <w:t>last accessed</w:t>
      </w:r>
      <w:r w:rsidR="00013107" w:rsidRPr="002F66ED">
        <w:rPr>
          <w:lang w:val="en-US"/>
        </w:rPr>
        <w:t xml:space="preserve">: </w:t>
      </w:r>
      <w:r w:rsidR="007B2256" w:rsidRPr="002F66ED">
        <w:rPr>
          <w:lang w:val="en-US"/>
        </w:rPr>
        <w:t>17</w:t>
      </w:r>
      <w:r w:rsidR="00013107" w:rsidRPr="002F66ED">
        <w:rPr>
          <w:lang w:val="en-US"/>
        </w:rPr>
        <w:t>.12.2015).</w:t>
      </w:r>
    </w:p>
    <w:sectPr w:rsidR="00013107" w:rsidRPr="002F66ED" w:rsidSect="00CE0E4E">
      <w:footerReference w:type="even" r:id="rId177"/>
      <w:footerReference w:type="default" r:id="rId178"/>
      <w:pgSz w:w="16838" w:h="11906" w:orient="landscape"/>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42F" w:rsidRDefault="0067142F">
      <w:pPr>
        <w:spacing w:after="0" w:line="240" w:lineRule="auto"/>
      </w:pPr>
      <w:r>
        <w:separator/>
      </w:r>
    </w:p>
  </w:endnote>
  <w:endnote w:type="continuationSeparator" w:id="0">
    <w:p w:rsidR="0067142F" w:rsidRDefault="00671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CC"/>
    <w:family w:val="roman"/>
    <w:pitch w:val="variable"/>
    <w:sig w:usb0="A00002EF" w:usb1="40002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CYR">
    <w:altName w:val="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BF5" w:rsidRDefault="00121BE5" w:rsidP="00CE0E4E">
    <w:pPr>
      <w:pStyle w:val="af6"/>
      <w:framePr w:wrap="around" w:vAnchor="text" w:hAnchor="margin" w:xAlign="right" w:y="1"/>
      <w:rPr>
        <w:rStyle w:val="af8"/>
        <w:rFonts w:eastAsiaTheme="majorEastAsia"/>
      </w:rPr>
    </w:pPr>
    <w:r>
      <w:rPr>
        <w:rStyle w:val="af8"/>
        <w:rFonts w:eastAsiaTheme="majorEastAsia"/>
      </w:rPr>
      <w:fldChar w:fldCharType="begin"/>
    </w:r>
    <w:r w:rsidR="005C1BF5">
      <w:rPr>
        <w:rStyle w:val="af8"/>
        <w:rFonts w:eastAsiaTheme="majorEastAsia"/>
      </w:rPr>
      <w:instrText xml:space="preserve">PAGE  </w:instrText>
    </w:r>
    <w:r>
      <w:rPr>
        <w:rStyle w:val="af8"/>
        <w:rFonts w:eastAsiaTheme="majorEastAsia"/>
      </w:rPr>
      <w:fldChar w:fldCharType="end"/>
    </w:r>
  </w:p>
  <w:p w:rsidR="005C1BF5" w:rsidRDefault="005C1BF5" w:rsidP="00CE0E4E">
    <w:pPr>
      <w:pStyle w:val="af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BF5" w:rsidRDefault="00121BE5" w:rsidP="00CE0E4E">
    <w:pPr>
      <w:pStyle w:val="af6"/>
      <w:framePr w:wrap="around" w:vAnchor="text" w:hAnchor="margin" w:xAlign="right" w:y="1"/>
      <w:rPr>
        <w:rStyle w:val="af8"/>
        <w:rFonts w:eastAsiaTheme="majorEastAsia"/>
      </w:rPr>
    </w:pPr>
    <w:r>
      <w:rPr>
        <w:rStyle w:val="af8"/>
        <w:rFonts w:eastAsiaTheme="majorEastAsia"/>
      </w:rPr>
      <w:fldChar w:fldCharType="begin"/>
    </w:r>
    <w:r w:rsidR="005C1BF5">
      <w:rPr>
        <w:rStyle w:val="af8"/>
        <w:rFonts w:eastAsiaTheme="majorEastAsia"/>
      </w:rPr>
      <w:instrText xml:space="preserve">PAGE  </w:instrText>
    </w:r>
    <w:r>
      <w:rPr>
        <w:rStyle w:val="af8"/>
        <w:rFonts w:eastAsiaTheme="majorEastAsia"/>
      </w:rPr>
      <w:fldChar w:fldCharType="separate"/>
    </w:r>
    <w:r w:rsidR="00F426F3">
      <w:rPr>
        <w:rStyle w:val="af8"/>
        <w:rFonts w:eastAsiaTheme="majorEastAsia"/>
        <w:noProof/>
      </w:rPr>
      <w:t>14</w:t>
    </w:r>
    <w:r>
      <w:rPr>
        <w:rStyle w:val="af8"/>
        <w:rFonts w:eastAsiaTheme="majorEastAsia"/>
      </w:rPr>
      <w:fldChar w:fldCharType="end"/>
    </w:r>
  </w:p>
  <w:p w:rsidR="005C1BF5" w:rsidRDefault="005C1BF5" w:rsidP="00CE0E4E">
    <w:pPr>
      <w:pStyle w:val="af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42F" w:rsidRDefault="0067142F">
      <w:pPr>
        <w:spacing w:after="0" w:line="240" w:lineRule="auto"/>
      </w:pPr>
      <w:r>
        <w:separator/>
      </w:r>
    </w:p>
  </w:footnote>
  <w:footnote w:type="continuationSeparator" w:id="0">
    <w:p w:rsidR="0067142F" w:rsidRDefault="006714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704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5E356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262267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33779A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537345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6772B6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8FA1F88"/>
    <w:multiLevelType w:val="hybridMultilevel"/>
    <w:tmpl w:val="BC62A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FE28E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DC914E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0E8490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1D95DF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1E94935"/>
    <w:multiLevelType w:val="hybridMultilevel"/>
    <w:tmpl w:val="85BA947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nsid w:val="128E78F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2AE4D5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3125A8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6BC66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A0C757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A4C7E2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1CB176E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1D18468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1F7F07C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1FBB09A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0767EC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20D72F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5E615D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6216883"/>
    <w:multiLevelType w:val="multilevel"/>
    <w:tmpl w:val="354060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26B10519"/>
    <w:multiLevelType w:val="hybridMultilevel"/>
    <w:tmpl w:val="79CC05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804507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2FB602D0"/>
    <w:multiLevelType w:val="hybridMultilevel"/>
    <w:tmpl w:val="3318AA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FEF11D8"/>
    <w:multiLevelType w:val="hybridMultilevel"/>
    <w:tmpl w:val="752C8A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2A47133"/>
    <w:multiLevelType w:val="hybridMultilevel"/>
    <w:tmpl w:val="673A9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5DF634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394C5FA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39971DF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3A0357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3AE63D50"/>
    <w:multiLevelType w:val="multilevel"/>
    <w:tmpl w:val="7CA404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3B026DF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3C8453F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3D6471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3F56188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41C8537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42C0089C"/>
    <w:multiLevelType w:val="hybridMultilevel"/>
    <w:tmpl w:val="031EF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34904DD"/>
    <w:multiLevelType w:val="hybridMultilevel"/>
    <w:tmpl w:val="A20EA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43E428D"/>
    <w:multiLevelType w:val="hybridMultilevel"/>
    <w:tmpl w:val="35CE6B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49B43F2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4E8629D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4F925C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51BC4DF5"/>
    <w:multiLevelType w:val="hybridMultilevel"/>
    <w:tmpl w:val="EF8A287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52E44A4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5780037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583D536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599C06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59FE2A4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5AD56F2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5AF077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611F3D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6502371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65CE67C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66B6123A"/>
    <w:multiLevelType w:val="hybridMultilevel"/>
    <w:tmpl w:val="D1E83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91E652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6C2E64E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6C3B56F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6C3F07C1"/>
    <w:multiLevelType w:val="hybridMultilevel"/>
    <w:tmpl w:val="3A02EE3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3">
    <w:nsid w:val="6E101DC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6EE936C6"/>
    <w:multiLevelType w:val="hybridMultilevel"/>
    <w:tmpl w:val="002CD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F277E6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720B5D5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727543F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nsid w:val="72881AD5"/>
    <w:multiLevelType w:val="multilevel"/>
    <w:tmpl w:val="753C1B8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nsid w:val="72A561A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nsid w:val="766962F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77B52A4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7820340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nsid w:val="79DA770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nsid w:val="7B385FF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nsid w:val="7BE71F7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nsid w:val="7CB621C2"/>
    <w:multiLevelType w:val="multilevel"/>
    <w:tmpl w:val="4290EB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nsid w:val="7CF0563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nsid w:val="7D916A1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47"/>
  </w:num>
  <w:num w:numId="3">
    <w:abstractNumId w:val="62"/>
  </w:num>
  <w:num w:numId="4">
    <w:abstractNumId w:val="29"/>
  </w:num>
  <w:num w:numId="5">
    <w:abstractNumId w:val="28"/>
  </w:num>
  <w:num w:numId="6">
    <w:abstractNumId w:val="43"/>
  </w:num>
  <w:num w:numId="7">
    <w:abstractNumId w:val="49"/>
  </w:num>
  <w:num w:numId="8">
    <w:abstractNumId w:val="69"/>
  </w:num>
  <w:num w:numId="9">
    <w:abstractNumId w:val="56"/>
  </w:num>
  <w:num w:numId="10">
    <w:abstractNumId w:val="77"/>
  </w:num>
  <w:num w:numId="11">
    <w:abstractNumId w:val="15"/>
  </w:num>
  <w:num w:numId="12">
    <w:abstractNumId w:val="71"/>
  </w:num>
  <w:num w:numId="13">
    <w:abstractNumId w:val="16"/>
  </w:num>
  <w:num w:numId="14">
    <w:abstractNumId w:val="61"/>
  </w:num>
  <w:num w:numId="15">
    <w:abstractNumId w:val="39"/>
  </w:num>
  <w:num w:numId="16">
    <w:abstractNumId w:val="46"/>
  </w:num>
  <w:num w:numId="17">
    <w:abstractNumId w:val="22"/>
  </w:num>
  <w:num w:numId="18">
    <w:abstractNumId w:val="24"/>
  </w:num>
  <w:num w:numId="19">
    <w:abstractNumId w:val="66"/>
  </w:num>
  <w:num w:numId="20">
    <w:abstractNumId w:val="33"/>
  </w:num>
  <w:num w:numId="21">
    <w:abstractNumId w:val="75"/>
  </w:num>
  <w:num w:numId="22">
    <w:abstractNumId w:val="25"/>
  </w:num>
  <w:num w:numId="23">
    <w:abstractNumId w:val="12"/>
  </w:num>
  <w:num w:numId="24">
    <w:abstractNumId w:val="44"/>
  </w:num>
  <w:num w:numId="25">
    <w:abstractNumId w:val="48"/>
  </w:num>
  <w:num w:numId="26">
    <w:abstractNumId w:val="55"/>
  </w:num>
  <w:num w:numId="27">
    <w:abstractNumId w:val="27"/>
  </w:num>
  <w:num w:numId="28">
    <w:abstractNumId w:val="70"/>
  </w:num>
  <w:num w:numId="29">
    <w:abstractNumId w:val="34"/>
  </w:num>
  <w:num w:numId="30">
    <w:abstractNumId w:val="68"/>
  </w:num>
  <w:num w:numId="31">
    <w:abstractNumId w:val="3"/>
  </w:num>
  <w:num w:numId="32">
    <w:abstractNumId w:val="17"/>
  </w:num>
  <w:num w:numId="33">
    <w:abstractNumId w:val="54"/>
  </w:num>
  <w:num w:numId="34">
    <w:abstractNumId w:val="65"/>
  </w:num>
  <w:num w:numId="35">
    <w:abstractNumId w:val="21"/>
  </w:num>
  <w:num w:numId="36">
    <w:abstractNumId w:val="78"/>
  </w:num>
  <w:num w:numId="37">
    <w:abstractNumId w:val="40"/>
  </w:num>
  <w:num w:numId="38">
    <w:abstractNumId w:val="63"/>
  </w:num>
  <w:num w:numId="39">
    <w:abstractNumId w:val="67"/>
  </w:num>
  <w:num w:numId="40">
    <w:abstractNumId w:val="2"/>
  </w:num>
  <w:num w:numId="41">
    <w:abstractNumId w:val="37"/>
  </w:num>
  <w:num w:numId="42">
    <w:abstractNumId w:val="38"/>
  </w:num>
  <w:num w:numId="43">
    <w:abstractNumId w:val="31"/>
  </w:num>
  <w:num w:numId="44">
    <w:abstractNumId w:val="18"/>
  </w:num>
  <w:num w:numId="45">
    <w:abstractNumId w:val="0"/>
  </w:num>
  <w:num w:numId="46">
    <w:abstractNumId w:val="73"/>
  </w:num>
  <w:num w:numId="47">
    <w:abstractNumId w:val="57"/>
  </w:num>
  <w:num w:numId="48">
    <w:abstractNumId w:val="35"/>
  </w:num>
  <w:num w:numId="49">
    <w:abstractNumId w:val="76"/>
  </w:num>
  <w:num w:numId="50">
    <w:abstractNumId w:val="8"/>
  </w:num>
  <w:num w:numId="51">
    <w:abstractNumId w:val="14"/>
  </w:num>
  <w:num w:numId="52">
    <w:abstractNumId w:val="59"/>
  </w:num>
  <w:num w:numId="53">
    <w:abstractNumId w:val="74"/>
  </w:num>
  <w:num w:numId="54">
    <w:abstractNumId w:val="7"/>
  </w:num>
  <w:num w:numId="55">
    <w:abstractNumId w:val="1"/>
  </w:num>
  <w:num w:numId="56">
    <w:abstractNumId w:val="52"/>
  </w:num>
  <w:num w:numId="57">
    <w:abstractNumId w:val="53"/>
  </w:num>
  <w:num w:numId="58">
    <w:abstractNumId w:val="36"/>
  </w:num>
  <w:num w:numId="59">
    <w:abstractNumId w:val="23"/>
  </w:num>
  <w:num w:numId="60">
    <w:abstractNumId w:val="72"/>
  </w:num>
  <w:num w:numId="61">
    <w:abstractNumId w:val="45"/>
  </w:num>
  <w:num w:numId="62">
    <w:abstractNumId w:val="20"/>
  </w:num>
  <w:num w:numId="63">
    <w:abstractNumId w:val="60"/>
  </w:num>
  <w:num w:numId="64">
    <w:abstractNumId w:val="50"/>
  </w:num>
  <w:num w:numId="65">
    <w:abstractNumId w:val="5"/>
  </w:num>
  <w:num w:numId="66">
    <w:abstractNumId w:val="10"/>
  </w:num>
  <w:num w:numId="67">
    <w:abstractNumId w:val="51"/>
  </w:num>
  <w:num w:numId="68">
    <w:abstractNumId w:val="32"/>
  </w:num>
  <w:num w:numId="69">
    <w:abstractNumId w:val="19"/>
  </w:num>
  <w:num w:numId="70">
    <w:abstractNumId w:val="64"/>
  </w:num>
  <w:num w:numId="71">
    <w:abstractNumId w:val="42"/>
  </w:num>
  <w:num w:numId="72">
    <w:abstractNumId w:val="6"/>
  </w:num>
  <w:num w:numId="73">
    <w:abstractNumId w:val="30"/>
  </w:num>
  <w:num w:numId="74">
    <w:abstractNumId w:val="58"/>
  </w:num>
  <w:num w:numId="75">
    <w:abstractNumId w:val="41"/>
  </w:num>
  <w:num w:numId="76">
    <w:abstractNumId w:val="4"/>
  </w:num>
  <w:num w:numId="77">
    <w:abstractNumId w:val="9"/>
  </w:num>
  <w:num w:numId="78">
    <w:abstractNumId w:val="13"/>
  </w:num>
  <w:num w:numId="79">
    <w:abstractNumId w:val="11"/>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grammar="clean"/>
  <w:defaultTabStop w:val="284"/>
  <w:characterSpacingControl w:val="doNotCompress"/>
  <w:footnotePr>
    <w:footnote w:id="-1"/>
    <w:footnote w:id="0"/>
  </w:footnotePr>
  <w:endnotePr>
    <w:endnote w:id="-1"/>
    <w:endnote w:id="0"/>
  </w:endnotePr>
  <w:compat>
    <w:useFELayout/>
  </w:compat>
  <w:rsids>
    <w:rsidRoot w:val="003571D6"/>
    <w:rsid w:val="0000259E"/>
    <w:rsid w:val="00004967"/>
    <w:rsid w:val="00013107"/>
    <w:rsid w:val="00014BE0"/>
    <w:rsid w:val="0001705F"/>
    <w:rsid w:val="0002013E"/>
    <w:rsid w:val="00021F8B"/>
    <w:rsid w:val="0002732D"/>
    <w:rsid w:val="00032EDA"/>
    <w:rsid w:val="000340A3"/>
    <w:rsid w:val="00034DF3"/>
    <w:rsid w:val="00042480"/>
    <w:rsid w:val="0006025D"/>
    <w:rsid w:val="0006457B"/>
    <w:rsid w:val="00065063"/>
    <w:rsid w:val="0007012C"/>
    <w:rsid w:val="00082239"/>
    <w:rsid w:val="000928B8"/>
    <w:rsid w:val="0009510E"/>
    <w:rsid w:val="000A0002"/>
    <w:rsid w:val="000A6C2F"/>
    <w:rsid w:val="000B07CA"/>
    <w:rsid w:val="000B15C5"/>
    <w:rsid w:val="000B15E1"/>
    <w:rsid w:val="000B37C7"/>
    <w:rsid w:val="000B697A"/>
    <w:rsid w:val="000B6C4A"/>
    <w:rsid w:val="000C108E"/>
    <w:rsid w:val="000D0C85"/>
    <w:rsid w:val="000D56E4"/>
    <w:rsid w:val="000E27B5"/>
    <w:rsid w:val="000E3E9E"/>
    <w:rsid w:val="000E4B6B"/>
    <w:rsid w:val="000E7FC1"/>
    <w:rsid w:val="001135E1"/>
    <w:rsid w:val="00121BE5"/>
    <w:rsid w:val="00124071"/>
    <w:rsid w:val="001241A7"/>
    <w:rsid w:val="00130023"/>
    <w:rsid w:val="001557A6"/>
    <w:rsid w:val="00172195"/>
    <w:rsid w:val="001907E2"/>
    <w:rsid w:val="001A52C2"/>
    <w:rsid w:val="001B35B9"/>
    <w:rsid w:val="001B5BF4"/>
    <w:rsid w:val="001C0513"/>
    <w:rsid w:val="001C7861"/>
    <w:rsid w:val="001E0833"/>
    <w:rsid w:val="001E0BD7"/>
    <w:rsid w:val="001F5234"/>
    <w:rsid w:val="001F780D"/>
    <w:rsid w:val="002039F0"/>
    <w:rsid w:val="00215348"/>
    <w:rsid w:val="00222C50"/>
    <w:rsid w:val="002314B7"/>
    <w:rsid w:val="00235C10"/>
    <w:rsid w:val="00271DD7"/>
    <w:rsid w:val="0027562A"/>
    <w:rsid w:val="00277CCB"/>
    <w:rsid w:val="00281058"/>
    <w:rsid w:val="00296E46"/>
    <w:rsid w:val="00297B0C"/>
    <w:rsid w:val="002A1D28"/>
    <w:rsid w:val="002A475E"/>
    <w:rsid w:val="002C1E06"/>
    <w:rsid w:val="002C4528"/>
    <w:rsid w:val="002C7B40"/>
    <w:rsid w:val="002D243C"/>
    <w:rsid w:val="002D4739"/>
    <w:rsid w:val="002E1820"/>
    <w:rsid w:val="002F4329"/>
    <w:rsid w:val="002F5860"/>
    <w:rsid w:val="002F5DE3"/>
    <w:rsid w:val="002F66ED"/>
    <w:rsid w:val="00304FB8"/>
    <w:rsid w:val="00306D8F"/>
    <w:rsid w:val="0030749E"/>
    <w:rsid w:val="00313D99"/>
    <w:rsid w:val="00316A88"/>
    <w:rsid w:val="00317E2D"/>
    <w:rsid w:val="00323577"/>
    <w:rsid w:val="0032718B"/>
    <w:rsid w:val="00327A20"/>
    <w:rsid w:val="00346F30"/>
    <w:rsid w:val="00352F54"/>
    <w:rsid w:val="00354EAA"/>
    <w:rsid w:val="00355E81"/>
    <w:rsid w:val="003571D6"/>
    <w:rsid w:val="00372AD2"/>
    <w:rsid w:val="00373C3C"/>
    <w:rsid w:val="00373DB8"/>
    <w:rsid w:val="00374710"/>
    <w:rsid w:val="00385DDE"/>
    <w:rsid w:val="00394786"/>
    <w:rsid w:val="00394805"/>
    <w:rsid w:val="00395112"/>
    <w:rsid w:val="003B68D7"/>
    <w:rsid w:val="003C1845"/>
    <w:rsid w:val="003D3916"/>
    <w:rsid w:val="003D547A"/>
    <w:rsid w:val="003D7ABE"/>
    <w:rsid w:val="003E265C"/>
    <w:rsid w:val="003E7207"/>
    <w:rsid w:val="003E7D50"/>
    <w:rsid w:val="003F03F4"/>
    <w:rsid w:val="003F1D76"/>
    <w:rsid w:val="004150CA"/>
    <w:rsid w:val="00416244"/>
    <w:rsid w:val="00425138"/>
    <w:rsid w:val="00425874"/>
    <w:rsid w:val="00426066"/>
    <w:rsid w:val="0042695D"/>
    <w:rsid w:val="00432DE6"/>
    <w:rsid w:val="00436893"/>
    <w:rsid w:val="0044633E"/>
    <w:rsid w:val="0044694D"/>
    <w:rsid w:val="00456BCF"/>
    <w:rsid w:val="00465197"/>
    <w:rsid w:val="00467214"/>
    <w:rsid w:val="004736BA"/>
    <w:rsid w:val="00474300"/>
    <w:rsid w:val="00476D73"/>
    <w:rsid w:val="00487947"/>
    <w:rsid w:val="00492E50"/>
    <w:rsid w:val="0049441B"/>
    <w:rsid w:val="004959ED"/>
    <w:rsid w:val="00496A54"/>
    <w:rsid w:val="004A5558"/>
    <w:rsid w:val="004B41D2"/>
    <w:rsid w:val="004B55B4"/>
    <w:rsid w:val="004C1A33"/>
    <w:rsid w:val="004D6D18"/>
    <w:rsid w:val="004E12BF"/>
    <w:rsid w:val="004E54F0"/>
    <w:rsid w:val="004F093E"/>
    <w:rsid w:val="005047A4"/>
    <w:rsid w:val="005057A1"/>
    <w:rsid w:val="00513FE0"/>
    <w:rsid w:val="00517EE0"/>
    <w:rsid w:val="005325F5"/>
    <w:rsid w:val="00536CBA"/>
    <w:rsid w:val="00542F55"/>
    <w:rsid w:val="00543A3A"/>
    <w:rsid w:val="00546D5B"/>
    <w:rsid w:val="005479EE"/>
    <w:rsid w:val="00553AEF"/>
    <w:rsid w:val="00553FC2"/>
    <w:rsid w:val="00557A15"/>
    <w:rsid w:val="005625A6"/>
    <w:rsid w:val="00566721"/>
    <w:rsid w:val="00570F73"/>
    <w:rsid w:val="005720AC"/>
    <w:rsid w:val="00575BFC"/>
    <w:rsid w:val="0058156D"/>
    <w:rsid w:val="005817E8"/>
    <w:rsid w:val="00592143"/>
    <w:rsid w:val="00592B1E"/>
    <w:rsid w:val="005975AB"/>
    <w:rsid w:val="005A2C41"/>
    <w:rsid w:val="005A3385"/>
    <w:rsid w:val="005A61B1"/>
    <w:rsid w:val="005A71DB"/>
    <w:rsid w:val="005A7440"/>
    <w:rsid w:val="005B0165"/>
    <w:rsid w:val="005B3476"/>
    <w:rsid w:val="005B6128"/>
    <w:rsid w:val="005B7AC0"/>
    <w:rsid w:val="005B7C1B"/>
    <w:rsid w:val="005C1BF5"/>
    <w:rsid w:val="005D06FD"/>
    <w:rsid w:val="005D174F"/>
    <w:rsid w:val="005E1254"/>
    <w:rsid w:val="005E5928"/>
    <w:rsid w:val="005E68AB"/>
    <w:rsid w:val="005F1026"/>
    <w:rsid w:val="005F38E7"/>
    <w:rsid w:val="005F5583"/>
    <w:rsid w:val="00603A93"/>
    <w:rsid w:val="00605178"/>
    <w:rsid w:val="00606179"/>
    <w:rsid w:val="00614BA1"/>
    <w:rsid w:val="00617C53"/>
    <w:rsid w:val="006220A3"/>
    <w:rsid w:val="00622448"/>
    <w:rsid w:val="0062656C"/>
    <w:rsid w:val="00642D86"/>
    <w:rsid w:val="00653237"/>
    <w:rsid w:val="0065422A"/>
    <w:rsid w:val="00667866"/>
    <w:rsid w:val="0067142F"/>
    <w:rsid w:val="0067601A"/>
    <w:rsid w:val="00677219"/>
    <w:rsid w:val="00686543"/>
    <w:rsid w:val="006A40C7"/>
    <w:rsid w:val="006A52CE"/>
    <w:rsid w:val="006C7FBE"/>
    <w:rsid w:val="006D4726"/>
    <w:rsid w:val="006D6FED"/>
    <w:rsid w:val="006E0142"/>
    <w:rsid w:val="006E6FB7"/>
    <w:rsid w:val="006E7171"/>
    <w:rsid w:val="006F1839"/>
    <w:rsid w:val="006F427F"/>
    <w:rsid w:val="00700F39"/>
    <w:rsid w:val="007024A0"/>
    <w:rsid w:val="007073BF"/>
    <w:rsid w:val="00712A2C"/>
    <w:rsid w:val="00720549"/>
    <w:rsid w:val="00721889"/>
    <w:rsid w:val="00725EC5"/>
    <w:rsid w:val="00733522"/>
    <w:rsid w:val="00742187"/>
    <w:rsid w:val="00747CDE"/>
    <w:rsid w:val="0075184C"/>
    <w:rsid w:val="007743B9"/>
    <w:rsid w:val="0077560D"/>
    <w:rsid w:val="007A1C77"/>
    <w:rsid w:val="007A586B"/>
    <w:rsid w:val="007B2256"/>
    <w:rsid w:val="007B265E"/>
    <w:rsid w:val="007C2C46"/>
    <w:rsid w:val="007E2201"/>
    <w:rsid w:val="007E58F9"/>
    <w:rsid w:val="007F560C"/>
    <w:rsid w:val="007F5FA5"/>
    <w:rsid w:val="00801F3D"/>
    <w:rsid w:val="00802C0E"/>
    <w:rsid w:val="00813D95"/>
    <w:rsid w:val="0081758E"/>
    <w:rsid w:val="00840291"/>
    <w:rsid w:val="0084123D"/>
    <w:rsid w:val="00841468"/>
    <w:rsid w:val="00846957"/>
    <w:rsid w:val="00852808"/>
    <w:rsid w:val="008548EC"/>
    <w:rsid w:val="008616DB"/>
    <w:rsid w:val="00865002"/>
    <w:rsid w:val="00871591"/>
    <w:rsid w:val="00871B8E"/>
    <w:rsid w:val="00872011"/>
    <w:rsid w:val="00880601"/>
    <w:rsid w:val="0088296C"/>
    <w:rsid w:val="008832DF"/>
    <w:rsid w:val="00884758"/>
    <w:rsid w:val="00890C82"/>
    <w:rsid w:val="008B1BA5"/>
    <w:rsid w:val="008B5061"/>
    <w:rsid w:val="008B516E"/>
    <w:rsid w:val="008C1804"/>
    <w:rsid w:val="008C20F9"/>
    <w:rsid w:val="008C2991"/>
    <w:rsid w:val="008E441A"/>
    <w:rsid w:val="008F1B91"/>
    <w:rsid w:val="008F5641"/>
    <w:rsid w:val="008F61EB"/>
    <w:rsid w:val="008F726A"/>
    <w:rsid w:val="00903EAE"/>
    <w:rsid w:val="00905BAA"/>
    <w:rsid w:val="0091266A"/>
    <w:rsid w:val="00933873"/>
    <w:rsid w:val="00935F44"/>
    <w:rsid w:val="00963398"/>
    <w:rsid w:val="00973227"/>
    <w:rsid w:val="0097396D"/>
    <w:rsid w:val="00975A95"/>
    <w:rsid w:val="009763F3"/>
    <w:rsid w:val="0097672D"/>
    <w:rsid w:val="00984E63"/>
    <w:rsid w:val="009877CE"/>
    <w:rsid w:val="009A0EA1"/>
    <w:rsid w:val="009B28D7"/>
    <w:rsid w:val="009C6D4A"/>
    <w:rsid w:val="009D44E9"/>
    <w:rsid w:val="009D5562"/>
    <w:rsid w:val="009E04A4"/>
    <w:rsid w:val="009E14DB"/>
    <w:rsid w:val="009F1880"/>
    <w:rsid w:val="009F4F1B"/>
    <w:rsid w:val="00A03471"/>
    <w:rsid w:val="00A038B3"/>
    <w:rsid w:val="00A1085C"/>
    <w:rsid w:val="00A13B66"/>
    <w:rsid w:val="00A14F1B"/>
    <w:rsid w:val="00A23C94"/>
    <w:rsid w:val="00A255A3"/>
    <w:rsid w:val="00A25AB5"/>
    <w:rsid w:val="00A31824"/>
    <w:rsid w:val="00A37E54"/>
    <w:rsid w:val="00A37F0D"/>
    <w:rsid w:val="00A50608"/>
    <w:rsid w:val="00A56ABE"/>
    <w:rsid w:val="00A6236F"/>
    <w:rsid w:val="00A66606"/>
    <w:rsid w:val="00A74C2D"/>
    <w:rsid w:val="00A74C37"/>
    <w:rsid w:val="00A75C8D"/>
    <w:rsid w:val="00A81610"/>
    <w:rsid w:val="00A82892"/>
    <w:rsid w:val="00A87E78"/>
    <w:rsid w:val="00A919D8"/>
    <w:rsid w:val="00A9342A"/>
    <w:rsid w:val="00AA3D9A"/>
    <w:rsid w:val="00AA47D0"/>
    <w:rsid w:val="00AA5E41"/>
    <w:rsid w:val="00AA6EBD"/>
    <w:rsid w:val="00AB493B"/>
    <w:rsid w:val="00AC2E06"/>
    <w:rsid w:val="00AD1407"/>
    <w:rsid w:val="00AD3C46"/>
    <w:rsid w:val="00AE0525"/>
    <w:rsid w:val="00AE41EE"/>
    <w:rsid w:val="00AE67EB"/>
    <w:rsid w:val="00AE7531"/>
    <w:rsid w:val="00AE7643"/>
    <w:rsid w:val="00AF0503"/>
    <w:rsid w:val="00AF1464"/>
    <w:rsid w:val="00AF5100"/>
    <w:rsid w:val="00AF7F63"/>
    <w:rsid w:val="00B12220"/>
    <w:rsid w:val="00B327DA"/>
    <w:rsid w:val="00B378D3"/>
    <w:rsid w:val="00B46025"/>
    <w:rsid w:val="00B508DD"/>
    <w:rsid w:val="00B51EC9"/>
    <w:rsid w:val="00B5254F"/>
    <w:rsid w:val="00B52702"/>
    <w:rsid w:val="00B5399F"/>
    <w:rsid w:val="00B63F33"/>
    <w:rsid w:val="00B65DB1"/>
    <w:rsid w:val="00B74B7F"/>
    <w:rsid w:val="00B768B9"/>
    <w:rsid w:val="00B83E26"/>
    <w:rsid w:val="00B92E8A"/>
    <w:rsid w:val="00BA25A6"/>
    <w:rsid w:val="00BA46AC"/>
    <w:rsid w:val="00BA6603"/>
    <w:rsid w:val="00BA7E5D"/>
    <w:rsid w:val="00BB0689"/>
    <w:rsid w:val="00BC2DA3"/>
    <w:rsid w:val="00BC335F"/>
    <w:rsid w:val="00BC43F4"/>
    <w:rsid w:val="00BC52F8"/>
    <w:rsid w:val="00BD35AF"/>
    <w:rsid w:val="00BE7AF6"/>
    <w:rsid w:val="00C06B29"/>
    <w:rsid w:val="00C127BA"/>
    <w:rsid w:val="00C34104"/>
    <w:rsid w:val="00C37063"/>
    <w:rsid w:val="00C401A7"/>
    <w:rsid w:val="00C45114"/>
    <w:rsid w:val="00C451E4"/>
    <w:rsid w:val="00C456B5"/>
    <w:rsid w:val="00C63726"/>
    <w:rsid w:val="00C66457"/>
    <w:rsid w:val="00C73ED8"/>
    <w:rsid w:val="00C7586B"/>
    <w:rsid w:val="00C8302F"/>
    <w:rsid w:val="00C97F90"/>
    <w:rsid w:val="00CA1AA6"/>
    <w:rsid w:val="00CA6C88"/>
    <w:rsid w:val="00CB45A6"/>
    <w:rsid w:val="00CB5B86"/>
    <w:rsid w:val="00CB7B41"/>
    <w:rsid w:val="00CC0CA5"/>
    <w:rsid w:val="00CC2D72"/>
    <w:rsid w:val="00CC4695"/>
    <w:rsid w:val="00CC4F6A"/>
    <w:rsid w:val="00CD66B5"/>
    <w:rsid w:val="00CD72BA"/>
    <w:rsid w:val="00CE0E4E"/>
    <w:rsid w:val="00CE5680"/>
    <w:rsid w:val="00CF0090"/>
    <w:rsid w:val="00CF3E50"/>
    <w:rsid w:val="00CF447B"/>
    <w:rsid w:val="00CF5E39"/>
    <w:rsid w:val="00D001C0"/>
    <w:rsid w:val="00D07D11"/>
    <w:rsid w:val="00D102A5"/>
    <w:rsid w:val="00D11BBD"/>
    <w:rsid w:val="00D135FB"/>
    <w:rsid w:val="00D2629F"/>
    <w:rsid w:val="00D30213"/>
    <w:rsid w:val="00D33B3C"/>
    <w:rsid w:val="00D41D90"/>
    <w:rsid w:val="00D46EBF"/>
    <w:rsid w:val="00D544E9"/>
    <w:rsid w:val="00D55C93"/>
    <w:rsid w:val="00D642C8"/>
    <w:rsid w:val="00D678E5"/>
    <w:rsid w:val="00D71B52"/>
    <w:rsid w:val="00D872BD"/>
    <w:rsid w:val="00DA01CD"/>
    <w:rsid w:val="00DA2A22"/>
    <w:rsid w:val="00DA4401"/>
    <w:rsid w:val="00DA58B8"/>
    <w:rsid w:val="00DB615E"/>
    <w:rsid w:val="00DC47D9"/>
    <w:rsid w:val="00DE21A8"/>
    <w:rsid w:val="00DF1B79"/>
    <w:rsid w:val="00DF4742"/>
    <w:rsid w:val="00E14702"/>
    <w:rsid w:val="00E267BF"/>
    <w:rsid w:val="00E27FEB"/>
    <w:rsid w:val="00E37DFE"/>
    <w:rsid w:val="00E41841"/>
    <w:rsid w:val="00E41FB9"/>
    <w:rsid w:val="00E43D9A"/>
    <w:rsid w:val="00E445E1"/>
    <w:rsid w:val="00E446DC"/>
    <w:rsid w:val="00E529B6"/>
    <w:rsid w:val="00E56DD7"/>
    <w:rsid w:val="00E61039"/>
    <w:rsid w:val="00E66A61"/>
    <w:rsid w:val="00E7094C"/>
    <w:rsid w:val="00E80CE1"/>
    <w:rsid w:val="00E8403C"/>
    <w:rsid w:val="00EA1F23"/>
    <w:rsid w:val="00EA7D36"/>
    <w:rsid w:val="00EC3E10"/>
    <w:rsid w:val="00EC5653"/>
    <w:rsid w:val="00ED1C6E"/>
    <w:rsid w:val="00ED36B9"/>
    <w:rsid w:val="00ED595C"/>
    <w:rsid w:val="00EE3F5F"/>
    <w:rsid w:val="00EF0CC7"/>
    <w:rsid w:val="00F0282D"/>
    <w:rsid w:val="00F0399D"/>
    <w:rsid w:val="00F056D7"/>
    <w:rsid w:val="00F11AF8"/>
    <w:rsid w:val="00F156A5"/>
    <w:rsid w:val="00F16F13"/>
    <w:rsid w:val="00F2061A"/>
    <w:rsid w:val="00F22BD9"/>
    <w:rsid w:val="00F25419"/>
    <w:rsid w:val="00F25E84"/>
    <w:rsid w:val="00F34D13"/>
    <w:rsid w:val="00F35540"/>
    <w:rsid w:val="00F35CD4"/>
    <w:rsid w:val="00F426F3"/>
    <w:rsid w:val="00F528CE"/>
    <w:rsid w:val="00F53200"/>
    <w:rsid w:val="00F53681"/>
    <w:rsid w:val="00F57D04"/>
    <w:rsid w:val="00F60F7F"/>
    <w:rsid w:val="00F63359"/>
    <w:rsid w:val="00F63AE2"/>
    <w:rsid w:val="00F6767A"/>
    <w:rsid w:val="00F730E5"/>
    <w:rsid w:val="00F73EE4"/>
    <w:rsid w:val="00F80167"/>
    <w:rsid w:val="00F862AF"/>
    <w:rsid w:val="00F91888"/>
    <w:rsid w:val="00F97D9B"/>
    <w:rsid w:val="00FA4A8F"/>
    <w:rsid w:val="00FC133D"/>
    <w:rsid w:val="00FC2470"/>
    <w:rsid w:val="00FC38B2"/>
    <w:rsid w:val="00FC6133"/>
    <w:rsid w:val="00FD11E9"/>
    <w:rsid w:val="00FD5055"/>
    <w:rsid w:val="00FE3EAD"/>
    <w:rsid w:val="00FF25AB"/>
    <w:rsid w:val="00FF39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1D6"/>
    <w:pPr>
      <w:spacing w:after="120"/>
      <w:jc w:val="both"/>
    </w:pPr>
  </w:style>
  <w:style w:type="paragraph" w:styleId="1">
    <w:name w:val="heading 1"/>
    <w:basedOn w:val="a"/>
    <w:next w:val="a"/>
    <w:link w:val="10"/>
    <w:uiPriority w:val="9"/>
    <w:qFormat/>
    <w:rsid w:val="003571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A475E"/>
    <w:pPr>
      <w:keepNext/>
      <w:keepLines/>
      <w:spacing w:after="0"/>
      <w:jc w:val="center"/>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E58F9"/>
    <w:pPr>
      <w:keepNext/>
      <w:keepLines/>
      <w:spacing w:before="200" w:after="0"/>
      <w:outlineLvl w:val="2"/>
    </w:pPr>
    <w:rPr>
      <w:rFonts w:asciiTheme="majorHAnsi" w:eastAsiaTheme="majorEastAsia" w:hAnsiTheme="majorHAnsi" w:cstheme="majorBidi"/>
      <w:b/>
      <w:bCs/>
      <w:color w:val="4F81BD" w:themeColor="accent1"/>
      <w:sz w:val="24"/>
    </w:rPr>
  </w:style>
  <w:style w:type="paragraph" w:styleId="4">
    <w:name w:val="heading 4"/>
    <w:basedOn w:val="a"/>
    <w:next w:val="a"/>
    <w:link w:val="40"/>
    <w:uiPriority w:val="9"/>
    <w:semiHidden/>
    <w:unhideWhenUsed/>
    <w:qFormat/>
    <w:rsid w:val="003571D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571D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571D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571D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571D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3571D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8C20F9"/>
    <w:pPr>
      <w:ind w:left="720"/>
      <w:contextualSpacing/>
    </w:pPr>
    <w:rPr>
      <w:rFonts w:ascii="Calibri" w:eastAsia="Calibri" w:hAnsi="Calibri"/>
    </w:rPr>
  </w:style>
  <w:style w:type="character" w:customStyle="1" w:styleId="10">
    <w:name w:val="Заголовок 1 Знак"/>
    <w:basedOn w:val="a0"/>
    <w:link w:val="1"/>
    <w:uiPriority w:val="9"/>
    <w:rsid w:val="003571D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A475E"/>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3571D6"/>
    <w:rPr>
      <w:b/>
      <w:bCs/>
    </w:rPr>
  </w:style>
  <w:style w:type="paragraph" w:styleId="a4">
    <w:name w:val="No Spacing"/>
    <w:autoRedefine/>
    <w:uiPriority w:val="1"/>
    <w:qFormat/>
    <w:rsid w:val="00EC3E10"/>
    <w:pPr>
      <w:spacing w:after="0" w:line="240" w:lineRule="auto"/>
      <w:jc w:val="center"/>
    </w:pPr>
  </w:style>
  <w:style w:type="character" w:customStyle="1" w:styleId="30">
    <w:name w:val="Заголовок 3 Знак"/>
    <w:basedOn w:val="a0"/>
    <w:link w:val="3"/>
    <w:uiPriority w:val="9"/>
    <w:rsid w:val="007E58F9"/>
    <w:rPr>
      <w:rFonts w:asciiTheme="majorHAnsi" w:eastAsiaTheme="majorEastAsia" w:hAnsiTheme="majorHAnsi" w:cstheme="majorBidi"/>
      <w:b/>
      <w:bCs/>
      <w:color w:val="4F81BD" w:themeColor="accent1"/>
      <w:sz w:val="24"/>
    </w:rPr>
  </w:style>
  <w:style w:type="character" w:customStyle="1" w:styleId="40">
    <w:name w:val="Заголовок 4 Знак"/>
    <w:basedOn w:val="a0"/>
    <w:link w:val="4"/>
    <w:uiPriority w:val="9"/>
    <w:semiHidden/>
    <w:rsid w:val="003571D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571D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571D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571D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571D6"/>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3571D6"/>
    <w:rPr>
      <w:rFonts w:asciiTheme="majorHAnsi" w:eastAsiaTheme="majorEastAsia" w:hAnsiTheme="majorHAnsi" w:cstheme="majorBidi"/>
      <w:i/>
      <w:iCs/>
      <w:color w:val="404040" w:themeColor="text1" w:themeTint="BF"/>
      <w:sz w:val="20"/>
      <w:szCs w:val="20"/>
    </w:rPr>
  </w:style>
  <w:style w:type="paragraph" w:styleId="a5">
    <w:name w:val="caption"/>
    <w:basedOn w:val="a"/>
    <w:next w:val="a"/>
    <w:uiPriority w:val="35"/>
    <w:semiHidden/>
    <w:unhideWhenUsed/>
    <w:qFormat/>
    <w:rsid w:val="003571D6"/>
    <w:pPr>
      <w:spacing w:line="240" w:lineRule="auto"/>
    </w:pPr>
    <w:rPr>
      <w:b/>
      <w:bCs/>
      <w:color w:val="4F81BD" w:themeColor="accent1"/>
      <w:sz w:val="18"/>
      <w:szCs w:val="18"/>
    </w:rPr>
  </w:style>
  <w:style w:type="paragraph" w:styleId="a6">
    <w:name w:val="Title"/>
    <w:basedOn w:val="a"/>
    <w:next w:val="a"/>
    <w:link w:val="a7"/>
    <w:uiPriority w:val="10"/>
    <w:qFormat/>
    <w:rsid w:val="003571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3571D6"/>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
    <w:next w:val="a"/>
    <w:link w:val="a9"/>
    <w:uiPriority w:val="11"/>
    <w:qFormat/>
    <w:rsid w:val="003571D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3571D6"/>
    <w:rPr>
      <w:rFonts w:asciiTheme="majorHAnsi" w:eastAsiaTheme="majorEastAsia" w:hAnsiTheme="majorHAnsi" w:cstheme="majorBidi"/>
      <w:i/>
      <w:iCs/>
      <w:color w:val="4F81BD" w:themeColor="accent1"/>
      <w:spacing w:val="15"/>
      <w:sz w:val="24"/>
      <w:szCs w:val="24"/>
    </w:rPr>
  </w:style>
  <w:style w:type="character" w:styleId="aa">
    <w:name w:val="Emphasis"/>
    <w:basedOn w:val="a0"/>
    <w:uiPriority w:val="20"/>
    <w:qFormat/>
    <w:rsid w:val="003571D6"/>
    <w:rPr>
      <w:i/>
      <w:iCs/>
    </w:rPr>
  </w:style>
  <w:style w:type="paragraph" w:styleId="ab">
    <w:name w:val="List Paragraph"/>
    <w:basedOn w:val="a"/>
    <w:uiPriority w:val="34"/>
    <w:qFormat/>
    <w:rsid w:val="003571D6"/>
    <w:pPr>
      <w:ind w:left="720"/>
      <w:contextualSpacing/>
    </w:pPr>
  </w:style>
  <w:style w:type="paragraph" w:styleId="21">
    <w:name w:val="Quote"/>
    <w:basedOn w:val="a"/>
    <w:next w:val="a"/>
    <w:link w:val="22"/>
    <w:uiPriority w:val="29"/>
    <w:qFormat/>
    <w:rsid w:val="003571D6"/>
    <w:rPr>
      <w:i/>
      <w:iCs/>
      <w:color w:val="000000" w:themeColor="text1"/>
    </w:rPr>
  </w:style>
  <w:style w:type="character" w:customStyle="1" w:styleId="22">
    <w:name w:val="Цитата 2 Знак"/>
    <w:basedOn w:val="a0"/>
    <w:link w:val="21"/>
    <w:uiPriority w:val="29"/>
    <w:rsid w:val="003571D6"/>
    <w:rPr>
      <w:i/>
      <w:iCs/>
      <w:color w:val="000000" w:themeColor="text1"/>
    </w:rPr>
  </w:style>
  <w:style w:type="paragraph" w:styleId="ac">
    <w:name w:val="Intense Quote"/>
    <w:basedOn w:val="a"/>
    <w:next w:val="a"/>
    <w:link w:val="ad"/>
    <w:uiPriority w:val="30"/>
    <w:qFormat/>
    <w:rsid w:val="003571D6"/>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3571D6"/>
    <w:rPr>
      <w:b/>
      <w:bCs/>
      <w:i/>
      <w:iCs/>
      <w:color w:val="4F81BD" w:themeColor="accent1"/>
    </w:rPr>
  </w:style>
  <w:style w:type="character" w:styleId="ae">
    <w:name w:val="Subtle Emphasis"/>
    <w:basedOn w:val="a0"/>
    <w:uiPriority w:val="19"/>
    <w:qFormat/>
    <w:rsid w:val="003571D6"/>
    <w:rPr>
      <w:i/>
      <w:iCs/>
      <w:color w:val="808080" w:themeColor="text1" w:themeTint="7F"/>
    </w:rPr>
  </w:style>
  <w:style w:type="character" w:styleId="af">
    <w:name w:val="Intense Emphasis"/>
    <w:basedOn w:val="a0"/>
    <w:uiPriority w:val="21"/>
    <w:qFormat/>
    <w:rsid w:val="003571D6"/>
    <w:rPr>
      <w:b/>
      <w:bCs/>
      <w:i/>
      <w:iCs/>
      <w:color w:val="4F81BD" w:themeColor="accent1"/>
    </w:rPr>
  </w:style>
  <w:style w:type="character" w:styleId="af0">
    <w:name w:val="Subtle Reference"/>
    <w:basedOn w:val="a0"/>
    <w:uiPriority w:val="31"/>
    <w:qFormat/>
    <w:rsid w:val="003571D6"/>
    <w:rPr>
      <w:smallCaps/>
      <w:color w:val="C0504D" w:themeColor="accent2"/>
      <w:u w:val="single"/>
    </w:rPr>
  </w:style>
  <w:style w:type="character" w:styleId="af1">
    <w:name w:val="Intense Reference"/>
    <w:basedOn w:val="a0"/>
    <w:uiPriority w:val="32"/>
    <w:qFormat/>
    <w:rsid w:val="003571D6"/>
    <w:rPr>
      <w:b/>
      <w:bCs/>
      <w:smallCaps/>
      <w:color w:val="C0504D" w:themeColor="accent2"/>
      <w:spacing w:val="5"/>
      <w:u w:val="single"/>
    </w:rPr>
  </w:style>
  <w:style w:type="character" w:styleId="af2">
    <w:name w:val="Book Title"/>
    <w:basedOn w:val="a0"/>
    <w:uiPriority w:val="33"/>
    <w:qFormat/>
    <w:rsid w:val="003571D6"/>
    <w:rPr>
      <w:b/>
      <w:bCs/>
      <w:smallCaps/>
      <w:spacing w:val="5"/>
    </w:rPr>
  </w:style>
  <w:style w:type="paragraph" w:styleId="af3">
    <w:name w:val="TOC Heading"/>
    <w:basedOn w:val="1"/>
    <w:next w:val="a"/>
    <w:uiPriority w:val="39"/>
    <w:semiHidden/>
    <w:unhideWhenUsed/>
    <w:qFormat/>
    <w:rsid w:val="003571D6"/>
    <w:pPr>
      <w:outlineLvl w:val="9"/>
    </w:pPr>
  </w:style>
  <w:style w:type="paragraph" w:styleId="23">
    <w:name w:val="toc 2"/>
    <w:basedOn w:val="a"/>
    <w:next w:val="a"/>
    <w:autoRedefine/>
    <w:uiPriority w:val="39"/>
    <w:unhideWhenUsed/>
    <w:rsid w:val="003571D6"/>
    <w:pPr>
      <w:spacing w:after="100"/>
      <w:ind w:left="220"/>
    </w:pPr>
  </w:style>
  <w:style w:type="paragraph" w:styleId="11">
    <w:name w:val="toc 1"/>
    <w:basedOn w:val="a"/>
    <w:next w:val="a"/>
    <w:autoRedefine/>
    <w:uiPriority w:val="39"/>
    <w:unhideWhenUsed/>
    <w:rsid w:val="003571D6"/>
    <w:pPr>
      <w:spacing w:after="100"/>
    </w:pPr>
  </w:style>
  <w:style w:type="character" w:styleId="af4">
    <w:name w:val="Hyperlink"/>
    <w:uiPriority w:val="99"/>
    <w:unhideWhenUsed/>
    <w:rsid w:val="003571D6"/>
    <w:rPr>
      <w:color w:val="0000FF"/>
      <w:u w:val="single"/>
    </w:rPr>
  </w:style>
  <w:style w:type="character" w:customStyle="1" w:styleId="apple-style-span">
    <w:name w:val="apple-style-span"/>
    <w:basedOn w:val="a0"/>
    <w:rsid w:val="003571D6"/>
  </w:style>
  <w:style w:type="character" w:styleId="af5">
    <w:name w:val="FollowedHyperlink"/>
    <w:rsid w:val="003571D6"/>
    <w:rPr>
      <w:color w:val="800080"/>
      <w:u w:val="single"/>
    </w:rPr>
  </w:style>
  <w:style w:type="paragraph" w:styleId="af6">
    <w:name w:val="footer"/>
    <w:basedOn w:val="a"/>
    <w:link w:val="af7"/>
    <w:rsid w:val="003571D6"/>
    <w:pPr>
      <w:tabs>
        <w:tab w:val="center" w:pos="4677"/>
        <w:tab w:val="right" w:pos="9355"/>
      </w:tabs>
      <w:spacing w:after="0" w:line="240" w:lineRule="auto"/>
      <w:jc w:val="left"/>
    </w:pPr>
    <w:rPr>
      <w:rFonts w:ascii="Times New Roman" w:eastAsia="Times New Roman" w:hAnsi="Times New Roman" w:cs="Times New Roman"/>
      <w:sz w:val="24"/>
      <w:szCs w:val="24"/>
    </w:rPr>
  </w:style>
  <w:style w:type="character" w:customStyle="1" w:styleId="af7">
    <w:name w:val="Нижний колонтитул Знак"/>
    <w:basedOn w:val="a0"/>
    <w:link w:val="af6"/>
    <w:rsid w:val="003571D6"/>
    <w:rPr>
      <w:rFonts w:ascii="Times New Roman" w:eastAsia="Times New Roman" w:hAnsi="Times New Roman" w:cs="Times New Roman"/>
      <w:sz w:val="24"/>
      <w:szCs w:val="24"/>
    </w:rPr>
  </w:style>
  <w:style w:type="character" w:styleId="af8">
    <w:name w:val="page number"/>
    <w:basedOn w:val="a0"/>
    <w:rsid w:val="003571D6"/>
  </w:style>
  <w:style w:type="character" w:customStyle="1" w:styleId="apple-converted-space">
    <w:name w:val="apple-converted-space"/>
    <w:basedOn w:val="a0"/>
    <w:rsid w:val="003571D6"/>
  </w:style>
  <w:style w:type="paragraph" w:styleId="af9">
    <w:name w:val="header"/>
    <w:basedOn w:val="a"/>
    <w:link w:val="afa"/>
    <w:rsid w:val="003571D6"/>
    <w:pPr>
      <w:tabs>
        <w:tab w:val="center" w:pos="4677"/>
        <w:tab w:val="right" w:pos="9355"/>
      </w:tabs>
      <w:spacing w:after="0" w:line="240" w:lineRule="auto"/>
      <w:jc w:val="left"/>
    </w:pPr>
    <w:rPr>
      <w:rFonts w:ascii="Times New Roman" w:eastAsia="Times New Roman" w:hAnsi="Times New Roman" w:cs="Times New Roman"/>
      <w:sz w:val="24"/>
      <w:szCs w:val="24"/>
    </w:rPr>
  </w:style>
  <w:style w:type="character" w:customStyle="1" w:styleId="afa">
    <w:name w:val="Верхний колонтитул Знак"/>
    <w:basedOn w:val="a0"/>
    <w:link w:val="af9"/>
    <w:rsid w:val="003571D6"/>
    <w:rPr>
      <w:rFonts w:ascii="Times New Roman" w:eastAsia="Times New Roman" w:hAnsi="Times New Roman" w:cs="Times New Roman"/>
      <w:sz w:val="24"/>
      <w:szCs w:val="24"/>
    </w:rPr>
  </w:style>
  <w:style w:type="paragraph" w:styleId="afb">
    <w:name w:val="Plain Text"/>
    <w:aliases w:val="Plain Text Char"/>
    <w:basedOn w:val="a"/>
    <w:link w:val="afc"/>
    <w:rsid w:val="003571D6"/>
    <w:pPr>
      <w:spacing w:after="0" w:line="240" w:lineRule="auto"/>
      <w:jc w:val="left"/>
    </w:pPr>
    <w:rPr>
      <w:rFonts w:ascii="Courier New" w:eastAsia="Times New Roman" w:hAnsi="Courier New" w:cs="Courier New"/>
      <w:sz w:val="20"/>
      <w:szCs w:val="20"/>
      <w:lang w:val="en-US"/>
    </w:rPr>
  </w:style>
  <w:style w:type="character" w:customStyle="1" w:styleId="afc">
    <w:name w:val="Текст Знак"/>
    <w:aliases w:val="Plain Text Char Знак"/>
    <w:basedOn w:val="a0"/>
    <w:link w:val="afb"/>
    <w:rsid w:val="003571D6"/>
    <w:rPr>
      <w:rFonts w:ascii="Courier New" w:eastAsia="Times New Roman" w:hAnsi="Courier New" w:cs="Courier New"/>
      <w:sz w:val="20"/>
      <w:szCs w:val="20"/>
      <w:lang w:val="en-US"/>
    </w:rPr>
  </w:style>
  <w:style w:type="character" w:styleId="afd">
    <w:name w:val="annotation reference"/>
    <w:semiHidden/>
    <w:rsid w:val="003571D6"/>
    <w:rPr>
      <w:sz w:val="16"/>
      <w:szCs w:val="16"/>
    </w:rPr>
  </w:style>
  <w:style w:type="paragraph" w:styleId="afe">
    <w:name w:val="annotation text"/>
    <w:basedOn w:val="a"/>
    <w:link w:val="aff"/>
    <w:semiHidden/>
    <w:rsid w:val="003571D6"/>
    <w:pPr>
      <w:spacing w:after="0" w:line="240" w:lineRule="auto"/>
      <w:jc w:val="left"/>
    </w:pPr>
    <w:rPr>
      <w:rFonts w:ascii="Times New Roman" w:eastAsia="Times New Roman" w:hAnsi="Times New Roman" w:cs="Times New Roman"/>
      <w:sz w:val="20"/>
      <w:szCs w:val="20"/>
    </w:rPr>
  </w:style>
  <w:style w:type="character" w:customStyle="1" w:styleId="aff">
    <w:name w:val="Текст примечания Знак"/>
    <w:basedOn w:val="a0"/>
    <w:link w:val="afe"/>
    <w:semiHidden/>
    <w:rsid w:val="003571D6"/>
    <w:rPr>
      <w:rFonts w:ascii="Times New Roman" w:eastAsia="Times New Roman" w:hAnsi="Times New Roman" w:cs="Times New Roman"/>
      <w:sz w:val="20"/>
      <w:szCs w:val="20"/>
    </w:rPr>
  </w:style>
  <w:style w:type="paragraph" w:styleId="aff0">
    <w:name w:val="annotation subject"/>
    <w:basedOn w:val="afe"/>
    <w:next w:val="afe"/>
    <w:link w:val="aff1"/>
    <w:semiHidden/>
    <w:rsid w:val="003571D6"/>
    <w:rPr>
      <w:b/>
      <w:bCs/>
    </w:rPr>
  </w:style>
  <w:style w:type="character" w:customStyle="1" w:styleId="aff1">
    <w:name w:val="Тема примечания Знак"/>
    <w:basedOn w:val="aff"/>
    <w:link w:val="aff0"/>
    <w:semiHidden/>
    <w:rsid w:val="003571D6"/>
    <w:rPr>
      <w:rFonts w:ascii="Times New Roman" w:eastAsia="Times New Roman" w:hAnsi="Times New Roman" w:cs="Times New Roman"/>
      <w:b/>
      <w:bCs/>
      <w:sz w:val="20"/>
      <w:szCs w:val="20"/>
    </w:rPr>
  </w:style>
  <w:style w:type="paragraph" w:styleId="aff2">
    <w:name w:val="Balloon Text"/>
    <w:basedOn w:val="a"/>
    <w:link w:val="aff3"/>
    <w:semiHidden/>
    <w:rsid w:val="003571D6"/>
    <w:pPr>
      <w:spacing w:after="0" w:line="240" w:lineRule="auto"/>
      <w:jc w:val="left"/>
    </w:pPr>
    <w:rPr>
      <w:rFonts w:ascii="Tahoma" w:eastAsia="Times New Roman" w:hAnsi="Tahoma" w:cs="Tahoma"/>
      <w:sz w:val="16"/>
      <w:szCs w:val="16"/>
    </w:rPr>
  </w:style>
  <w:style w:type="character" w:customStyle="1" w:styleId="aff3">
    <w:name w:val="Текст выноски Знак"/>
    <w:basedOn w:val="a0"/>
    <w:link w:val="aff2"/>
    <w:semiHidden/>
    <w:rsid w:val="003571D6"/>
    <w:rPr>
      <w:rFonts w:ascii="Tahoma" w:eastAsia="Times New Roman" w:hAnsi="Tahoma" w:cs="Tahoma"/>
      <w:sz w:val="16"/>
      <w:szCs w:val="16"/>
    </w:rPr>
  </w:style>
  <w:style w:type="paragraph" w:customStyle="1" w:styleId="xl42">
    <w:name w:val="xl42"/>
    <w:basedOn w:val="a"/>
    <w:rsid w:val="003571D6"/>
    <w:pPr>
      <w:spacing w:before="100" w:beforeAutospacing="1" w:after="100" w:afterAutospacing="1" w:line="240" w:lineRule="auto"/>
      <w:jc w:val="right"/>
    </w:pPr>
    <w:rPr>
      <w:rFonts w:ascii="Arial CYR" w:eastAsia="Arial Unicode MS" w:hAnsi="Arial CYR" w:cs="Arial CYR"/>
      <w:sz w:val="24"/>
      <w:szCs w:val="24"/>
      <w:lang w:eastAsia="ru-RU"/>
    </w:rPr>
  </w:style>
  <w:style w:type="paragraph" w:styleId="aff4">
    <w:name w:val="Normal (Web)"/>
    <w:basedOn w:val="a"/>
    <w:rsid w:val="003571D6"/>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table" w:styleId="aff5">
    <w:name w:val="Table Grid"/>
    <w:basedOn w:val="a1"/>
    <w:uiPriority w:val="59"/>
    <w:rsid w:val="003571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Revision"/>
    <w:hidden/>
    <w:uiPriority w:val="99"/>
    <w:semiHidden/>
    <w:rsid w:val="003571D6"/>
    <w:pPr>
      <w:spacing w:after="0" w:line="240" w:lineRule="auto"/>
    </w:pPr>
    <w:rPr>
      <w:rFonts w:ascii="Times New Roman" w:eastAsia="Times New Roman" w:hAnsi="Times New Roman" w:cs="Times New Roman"/>
      <w:sz w:val="24"/>
      <w:szCs w:val="24"/>
    </w:rPr>
  </w:style>
  <w:style w:type="paragraph" w:customStyle="1" w:styleId="31">
    <w:name w:val="заголовок 3"/>
    <w:basedOn w:val="3"/>
    <w:link w:val="32"/>
    <w:rsid w:val="003571D6"/>
    <w:pPr>
      <w:spacing w:line="240" w:lineRule="auto"/>
      <w:jc w:val="center"/>
    </w:pPr>
    <w:rPr>
      <w:color w:val="000000" w:themeColor="text1"/>
      <w:sz w:val="28"/>
      <w:szCs w:val="24"/>
    </w:rPr>
  </w:style>
  <w:style w:type="character" w:customStyle="1" w:styleId="32">
    <w:name w:val="заголовок 3 Знак"/>
    <w:basedOn w:val="30"/>
    <w:link w:val="31"/>
    <w:rsid w:val="003571D6"/>
    <w:rPr>
      <w:rFonts w:asciiTheme="majorHAnsi" w:eastAsiaTheme="majorEastAsia" w:hAnsiTheme="majorHAnsi" w:cstheme="majorBidi"/>
      <w:b/>
      <w:bCs/>
      <w:color w:val="000000" w:themeColor="text1"/>
      <w:sz w:val="28"/>
      <w:szCs w:val="24"/>
    </w:rPr>
  </w:style>
  <w:style w:type="character" w:styleId="aff7">
    <w:name w:val="Placeholder Text"/>
    <w:basedOn w:val="a0"/>
    <w:uiPriority w:val="99"/>
    <w:semiHidden/>
    <w:rsid w:val="003571D6"/>
    <w:rPr>
      <w:color w:val="808080"/>
    </w:rPr>
  </w:style>
  <w:style w:type="paragraph" w:customStyle="1" w:styleId="aff8">
    <w:name w:val="Абзацевый"/>
    <w:basedOn w:val="a"/>
    <w:link w:val="aff9"/>
    <w:qFormat/>
    <w:rsid w:val="00394805"/>
    <w:pPr>
      <w:spacing w:line="360" w:lineRule="auto"/>
      <w:ind w:firstLine="708"/>
    </w:pPr>
    <w:rPr>
      <w:lang w:val="en-US"/>
    </w:rPr>
  </w:style>
  <w:style w:type="character" w:customStyle="1" w:styleId="aff9">
    <w:name w:val="Абзацевый Знак"/>
    <w:basedOn w:val="a0"/>
    <w:link w:val="aff8"/>
    <w:rsid w:val="00394805"/>
    <w:rPr>
      <w:lang w:val="en-US"/>
    </w:rPr>
  </w:style>
  <w:style w:type="character" w:customStyle="1" w:styleId="hps">
    <w:name w:val="hps"/>
    <w:basedOn w:val="a0"/>
    <w:uiPriority w:val="99"/>
    <w:rsid w:val="00F73EE4"/>
    <w:rPr>
      <w:rFonts w:cs="Times New Roman"/>
    </w:rPr>
  </w:style>
  <w:style w:type="character" w:customStyle="1" w:styleId="atn">
    <w:name w:val="atn"/>
    <w:basedOn w:val="a0"/>
    <w:uiPriority w:val="99"/>
    <w:rsid w:val="00F73EE4"/>
    <w:rPr>
      <w:rFonts w:cs="Times New Roman"/>
    </w:rPr>
  </w:style>
  <w:style w:type="character" w:customStyle="1" w:styleId="translation-chunk">
    <w:name w:val="translation-chunk"/>
    <w:basedOn w:val="a0"/>
    <w:uiPriority w:val="99"/>
    <w:rsid w:val="0027562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1D6"/>
    <w:pPr>
      <w:spacing w:after="120"/>
      <w:jc w:val="both"/>
    </w:pPr>
  </w:style>
  <w:style w:type="paragraph" w:styleId="1">
    <w:name w:val="heading 1"/>
    <w:basedOn w:val="a"/>
    <w:next w:val="a"/>
    <w:link w:val="10"/>
    <w:uiPriority w:val="9"/>
    <w:qFormat/>
    <w:rsid w:val="003571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A475E"/>
    <w:pPr>
      <w:keepNext/>
      <w:keepLines/>
      <w:spacing w:after="0"/>
      <w:jc w:val="center"/>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E58F9"/>
    <w:pPr>
      <w:keepNext/>
      <w:keepLines/>
      <w:spacing w:before="200" w:after="0"/>
      <w:outlineLvl w:val="2"/>
    </w:pPr>
    <w:rPr>
      <w:rFonts w:asciiTheme="majorHAnsi" w:eastAsiaTheme="majorEastAsia" w:hAnsiTheme="majorHAnsi" w:cstheme="majorBidi"/>
      <w:b/>
      <w:bCs/>
      <w:color w:val="4F81BD" w:themeColor="accent1"/>
      <w:sz w:val="24"/>
    </w:rPr>
  </w:style>
  <w:style w:type="paragraph" w:styleId="4">
    <w:name w:val="heading 4"/>
    <w:basedOn w:val="a"/>
    <w:next w:val="a"/>
    <w:link w:val="40"/>
    <w:uiPriority w:val="9"/>
    <w:semiHidden/>
    <w:unhideWhenUsed/>
    <w:qFormat/>
    <w:rsid w:val="003571D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571D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571D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571D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571D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3571D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8C20F9"/>
    <w:pPr>
      <w:ind w:left="720"/>
      <w:contextualSpacing/>
    </w:pPr>
    <w:rPr>
      <w:rFonts w:ascii="Calibri" w:eastAsia="Calibri" w:hAnsi="Calibri"/>
    </w:rPr>
  </w:style>
  <w:style w:type="character" w:customStyle="1" w:styleId="10">
    <w:name w:val="Заголовок 1 Знак"/>
    <w:basedOn w:val="a0"/>
    <w:link w:val="1"/>
    <w:uiPriority w:val="9"/>
    <w:rsid w:val="003571D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A475E"/>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3571D6"/>
    <w:rPr>
      <w:b/>
      <w:bCs/>
    </w:rPr>
  </w:style>
  <w:style w:type="paragraph" w:styleId="a4">
    <w:name w:val="No Spacing"/>
    <w:autoRedefine/>
    <w:uiPriority w:val="1"/>
    <w:qFormat/>
    <w:rsid w:val="005B7AC0"/>
    <w:pPr>
      <w:spacing w:after="0" w:line="240" w:lineRule="auto"/>
    </w:pPr>
  </w:style>
  <w:style w:type="character" w:customStyle="1" w:styleId="30">
    <w:name w:val="Заголовок 3 Знак"/>
    <w:basedOn w:val="a0"/>
    <w:link w:val="3"/>
    <w:uiPriority w:val="9"/>
    <w:rsid w:val="007E58F9"/>
    <w:rPr>
      <w:rFonts w:asciiTheme="majorHAnsi" w:eastAsiaTheme="majorEastAsia" w:hAnsiTheme="majorHAnsi" w:cstheme="majorBidi"/>
      <w:b/>
      <w:bCs/>
      <w:color w:val="4F81BD" w:themeColor="accent1"/>
      <w:sz w:val="24"/>
    </w:rPr>
  </w:style>
  <w:style w:type="character" w:customStyle="1" w:styleId="40">
    <w:name w:val="Заголовок 4 Знак"/>
    <w:basedOn w:val="a0"/>
    <w:link w:val="4"/>
    <w:uiPriority w:val="9"/>
    <w:semiHidden/>
    <w:rsid w:val="003571D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571D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571D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571D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571D6"/>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3571D6"/>
    <w:rPr>
      <w:rFonts w:asciiTheme="majorHAnsi" w:eastAsiaTheme="majorEastAsia" w:hAnsiTheme="majorHAnsi" w:cstheme="majorBidi"/>
      <w:i/>
      <w:iCs/>
      <w:color w:val="404040" w:themeColor="text1" w:themeTint="BF"/>
      <w:sz w:val="20"/>
      <w:szCs w:val="20"/>
    </w:rPr>
  </w:style>
  <w:style w:type="paragraph" w:styleId="a5">
    <w:name w:val="caption"/>
    <w:basedOn w:val="a"/>
    <w:next w:val="a"/>
    <w:uiPriority w:val="35"/>
    <w:semiHidden/>
    <w:unhideWhenUsed/>
    <w:qFormat/>
    <w:rsid w:val="003571D6"/>
    <w:pPr>
      <w:spacing w:line="240" w:lineRule="auto"/>
    </w:pPr>
    <w:rPr>
      <w:b/>
      <w:bCs/>
      <w:color w:val="4F81BD" w:themeColor="accent1"/>
      <w:sz w:val="18"/>
      <w:szCs w:val="18"/>
    </w:rPr>
  </w:style>
  <w:style w:type="paragraph" w:styleId="a6">
    <w:name w:val="Title"/>
    <w:basedOn w:val="a"/>
    <w:next w:val="a"/>
    <w:link w:val="a7"/>
    <w:uiPriority w:val="10"/>
    <w:qFormat/>
    <w:rsid w:val="003571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3571D6"/>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
    <w:next w:val="a"/>
    <w:link w:val="a9"/>
    <w:uiPriority w:val="11"/>
    <w:qFormat/>
    <w:rsid w:val="003571D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3571D6"/>
    <w:rPr>
      <w:rFonts w:asciiTheme="majorHAnsi" w:eastAsiaTheme="majorEastAsia" w:hAnsiTheme="majorHAnsi" w:cstheme="majorBidi"/>
      <w:i/>
      <w:iCs/>
      <w:color w:val="4F81BD" w:themeColor="accent1"/>
      <w:spacing w:val="15"/>
      <w:sz w:val="24"/>
      <w:szCs w:val="24"/>
    </w:rPr>
  </w:style>
  <w:style w:type="character" w:styleId="aa">
    <w:name w:val="Emphasis"/>
    <w:basedOn w:val="a0"/>
    <w:uiPriority w:val="20"/>
    <w:qFormat/>
    <w:rsid w:val="003571D6"/>
    <w:rPr>
      <w:i/>
      <w:iCs/>
    </w:rPr>
  </w:style>
  <w:style w:type="paragraph" w:styleId="ab">
    <w:name w:val="List Paragraph"/>
    <w:basedOn w:val="a"/>
    <w:uiPriority w:val="34"/>
    <w:qFormat/>
    <w:rsid w:val="003571D6"/>
    <w:pPr>
      <w:ind w:left="720"/>
      <w:contextualSpacing/>
    </w:pPr>
  </w:style>
  <w:style w:type="paragraph" w:styleId="21">
    <w:name w:val="Quote"/>
    <w:basedOn w:val="a"/>
    <w:next w:val="a"/>
    <w:link w:val="22"/>
    <w:uiPriority w:val="29"/>
    <w:qFormat/>
    <w:rsid w:val="003571D6"/>
    <w:rPr>
      <w:i/>
      <w:iCs/>
      <w:color w:val="000000" w:themeColor="text1"/>
    </w:rPr>
  </w:style>
  <w:style w:type="character" w:customStyle="1" w:styleId="22">
    <w:name w:val="Цитата 2 Знак"/>
    <w:basedOn w:val="a0"/>
    <w:link w:val="21"/>
    <w:uiPriority w:val="29"/>
    <w:rsid w:val="003571D6"/>
    <w:rPr>
      <w:i/>
      <w:iCs/>
      <w:color w:val="000000" w:themeColor="text1"/>
    </w:rPr>
  </w:style>
  <w:style w:type="paragraph" w:styleId="ac">
    <w:name w:val="Intense Quote"/>
    <w:basedOn w:val="a"/>
    <w:next w:val="a"/>
    <w:link w:val="ad"/>
    <w:uiPriority w:val="30"/>
    <w:qFormat/>
    <w:rsid w:val="003571D6"/>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3571D6"/>
    <w:rPr>
      <w:b/>
      <w:bCs/>
      <w:i/>
      <w:iCs/>
      <w:color w:val="4F81BD" w:themeColor="accent1"/>
    </w:rPr>
  </w:style>
  <w:style w:type="character" w:styleId="ae">
    <w:name w:val="Subtle Emphasis"/>
    <w:basedOn w:val="a0"/>
    <w:uiPriority w:val="19"/>
    <w:qFormat/>
    <w:rsid w:val="003571D6"/>
    <w:rPr>
      <w:i/>
      <w:iCs/>
      <w:color w:val="808080" w:themeColor="text1" w:themeTint="7F"/>
    </w:rPr>
  </w:style>
  <w:style w:type="character" w:styleId="af">
    <w:name w:val="Intense Emphasis"/>
    <w:basedOn w:val="a0"/>
    <w:uiPriority w:val="21"/>
    <w:qFormat/>
    <w:rsid w:val="003571D6"/>
    <w:rPr>
      <w:b/>
      <w:bCs/>
      <w:i/>
      <w:iCs/>
      <w:color w:val="4F81BD" w:themeColor="accent1"/>
    </w:rPr>
  </w:style>
  <w:style w:type="character" w:styleId="af0">
    <w:name w:val="Subtle Reference"/>
    <w:basedOn w:val="a0"/>
    <w:uiPriority w:val="31"/>
    <w:qFormat/>
    <w:rsid w:val="003571D6"/>
    <w:rPr>
      <w:smallCaps/>
      <w:color w:val="C0504D" w:themeColor="accent2"/>
      <w:u w:val="single"/>
    </w:rPr>
  </w:style>
  <w:style w:type="character" w:styleId="af1">
    <w:name w:val="Intense Reference"/>
    <w:basedOn w:val="a0"/>
    <w:uiPriority w:val="32"/>
    <w:qFormat/>
    <w:rsid w:val="003571D6"/>
    <w:rPr>
      <w:b/>
      <w:bCs/>
      <w:smallCaps/>
      <w:color w:val="C0504D" w:themeColor="accent2"/>
      <w:spacing w:val="5"/>
      <w:u w:val="single"/>
    </w:rPr>
  </w:style>
  <w:style w:type="character" w:styleId="af2">
    <w:name w:val="Book Title"/>
    <w:basedOn w:val="a0"/>
    <w:uiPriority w:val="33"/>
    <w:qFormat/>
    <w:rsid w:val="003571D6"/>
    <w:rPr>
      <w:b/>
      <w:bCs/>
      <w:smallCaps/>
      <w:spacing w:val="5"/>
    </w:rPr>
  </w:style>
  <w:style w:type="paragraph" w:styleId="af3">
    <w:name w:val="TOC Heading"/>
    <w:basedOn w:val="1"/>
    <w:next w:val="a"/>
    <w:uiPriority w:val="39"/>
    <w:semiHidden/>
    <w:unhideWhenUsed/>
    <w:qFormat/>
    <w:rsid w:val="003571D6"/>
    <w:pPr>
      <w:outlineLvl w:val="9"/>
    </w:pPr>
  </w:style>
  <w:style w:type="paragraph" w:styleId="23">
    <w:name w:val="toc 2"/>
    <w:basedOn w:val="a"/>
    <w:next w:val="a"/>
    <w:autoRedefine/>
    <w:uiPriority w:val="39"/>
    <w:unhideWhenUsed/>
    <w:rsid w:val="003571D6"/>
    <w:pPr>
      <w:spacing w:after="100"/>
      <w:ind w:left="220"/>
    </w:pPr>
  </w:style>
  <w:style w:type="paragraph" w:styleId="11">
    <w:name w:val="toc 1"/>
    <w:basedOn w:val="a"/>
    <w:next w:val="a"/>
    <w:autoRedefine/>
    <w:uiPriority w:val="39"/>
    <w:unhideWhenUsed/>
    <w:rsid w:val="003571D6"/>
    <w:pPr>
      <w:spacing w:after="100"/>
    </w:pPr>
  </w:style>
  <w:style w:type="character" w:styleId="af4">
    <w:name w:val="Hyperlink"/>
    <w:uiPriority w:val="99"/>
    <w:unhideWhenUsed/>
    <w:rsid w:val="003571D6"/>
    <w:rPr>
      <w:color w:val="0000FF"/>
      <w:u w:val="single"/>
    </w:rPr>
  </w:style>
  <w:style w:type="character" w:customStyle="1" w:styleId="apple-style-span">
    <w:name w:val="apple-style-span"/>
    <w:basedOn w:val="a0"/>
    <w:rsid w:val="003571D6"/>
  </w:style>
  <w:style w:type="character" w:styleId="af5">
    <w:name w:val="FollowedHyperlink"/>
    <w:rsid w:val="003571D6"/>
    <w:rPr>
      <w:color w:val="800080"/>
      <w:u w:val="single"/>
    </w:rPr>
  </w:style>
  <w:style w:type="paragraph" w:styleId="af6">
    <w:name w:val="footer"/>
    <w:basedOn w:val="a"/>
    <w:link w:val="af7"/>
    <w:rsid w:val="003571D6"/>
    <w:pPr>
      <w:tabs>
        <w:tab w:val="center" w:pos="4677"/>
        <w:tab w:val="right" w:pos="9355"/>
      </w:tabs>
      <w:spacing w:after="0" w:line="240" w:lineRule="auto"/>
      <w:jc w:val="left"/>
    </w:pPr>
    <w:rPr>
      <w:rFonts w:ascii="Times New Roman" w:eastAsia="Times New Roman" w:hAnsi="Times New Roman" w:cs="Times New Roman"/>
      <w:sz w:val="24"/>
      <w:szCs w:val="24"/>
    </w:rPr>
  </w:style>
  <w:style w:type="character" w:customStyle="1" w:styleId="af7">
    <w:name w:val="Нижний колонтитул Знак"/>
    <w:basedOn w:val="a0"/>
    <w:link w:val="af6"/>
    <w:rsid w:val="003571D6"/>
    <w:rPr>
      <w:rFonts w:ascii="Times New Roman" w:eastAsia="Times New Roman" w:hAnsi="Times New Roman" w:cs="Times New Roman"/>
      <w:sz w:val="24"/>
      <w:szCs w:val="24"/>
    </w:rPr>
  </w:style>
  <w:style w:type="character" w:styleId="af8">
    <w:name w:val="page number"/>
    <w:basedOn w:val="a0"/>
    <w:rsid w:val="003571D6"/>
  </w:style>
  <w:style w:type="character" w:customStyle="1" w:styleId="apple-converted-space">
    <w:name w:val="apple-converted-space"/>
    <w:basedOn w:val="a0"/>
    <w:rsid w:val="003571D6"/>
  </w:style>
  <w:style w:type="paragraph" w:styleId="af9">
    <w:name w:val="header"/>
    <w:basedOn w:val="a"/>
    <w:link w:val="afa"/>
    <w:rsid w:val="003571D6"/>
    <w:pPr>
      <w:tabs>
        <w:tab w:val="center" w:pos="4677"/>
        <w:tab w:val="right" w:pos="9355"/>
      </w:tabs>
      <w:spacing w:after="0" w:line="240" w:lineRule="auto"/>
      <w:jc w:val="left"/>
    </w:pPr>
    <w:rPr>
      <w:rFonts w:ascii="Times New Roman" w:eastAsia="Times New Roman" w:hAnsi="Times New Roman" w:cs="Times New Roman"/>
      <w:sz w:val="24"/>
      <w:szCs w:val="24"/>
    </w:rPr>
  </w:style>
  <w:style w:type="character" w:customStyle="1" w:styleId="afa">
    <w:name w:val="Верхний колонтитул Знак"/>
    <w:basedOn w:val="a0"/>
    <w:link w:val="af9"/>
    <w:rsid w:val="003571D6"/>
    <w:rPr>
      <w:rFonts w:ascii="Times New Roman" w:eastAsia="Times New Roman" w:hAnsi="Times New Roman" w:cs="Times New Roman"/>
      <w:sz w:val="24"/>
      <w:szCs w:val="24"/>
    </w:rPr>
  </w:style>
  <w:style w:type="paragraph" w:styleId="afb">
    <w:name w:val="Plain Text"/>
    <w:aliases w:val="Plain Text Char"/>
    <w:basedOn w:val="a"/>
    <w:link w:val="afc"/>
    <w:rsid w:val="003571D6"/>
    <w:pPr>
      <w:spacing w:after="0" w:line="240" w:lineRule="auto"/>
      <w:jc w:val="left"/>
    </w:pPr>
    <w:rPr>
      <w:rFonts w:ascii="Courier New" w:eastAsia="Times New Roman" w:hAnsi="Courier New" w:cs="Courier New"/>
      <w:sz w:val="20"/>
      <w:szCs w:val="20"/>
      <w:lang w:val="en-US"/>
    </w:rPr>
  </w:style>
  <w:style w:type="character" w:customStyle="1" w:styleId="afc">
    <w:name w:val="Текст Знак"/>
    <w:aliases w:val="Plain Text Char Знак"/>
    <w:basedOn w:val="a0"/>
    <w:link w:val="afb"/>
    <w:rsid w:val="003571D6"/>
    <w:rPr>
      <w:rFonts w:ascii="Courier New" w:eastAsia="Times New Roman" w:hAnsi="Courier New" w:cs="Courier New"/>
      <w:sz w:val="20"/>
      <w:szCs w:val="20"/>
      <w:lang w:val="en-US"/>
    </w:rPr>
  </w:style>
  <w:style w:type="character" w:styleId="afd">
    <w:name w:val="annotation reference"/>
    <w:semiHidden/>
    <w:rsid w:val="003571D6"/>
    <w:rPr>
      <w:sz w:val="16"/>
      <w:szCs w:val="16"/>
    </w:rPr>
  </w:style>
  <w:style w:type="paragraph" w:styleId="afe">
    <w:name w:val="annotation text"/>
    <w:basedOn w:val="a"/>
    <w:link w:val="aff"/>
    <w:semiHidden/>
    <w:rsid w:val="003571D6"/>
    <w:pPr>
      <w:spacing w:after="0" w:line="240" w:lineRule="auto"/>
      <w:jc w:val="left"/>
    </w:pPr>
    <w:rPr>
      <w:rFonts w:ascii="Times New Roman" w:eastAsia="Times New Roman" w:hAnsi="Times New Roman" w:cs="Times New Roman"/>
      <w:sz w:val="20"/>
      <w:szCs w:val="20"/>
    </w:rPr>
  </w:style>
  <w:style w:type="character" w:customStyle="1" w:styleId="aff">
    <w:name w:val="Текст примечания Знак"/>
    <w:basedOn w:val="a0"/>
    <w:link w:val="afe"/>
    <w:semiHidden/>
    <w:rsid w:val="003571D6"/>
    <w:rPr>
      <w:rFonts w:ascii="Times New Roman" w:eastAsia="Times New Roman" w:hAnsi="Times New Roman" w:cs="Times New Roman"/>
      <w:sz w:val="20"/>
      <w:szCs w:val="20"/>
    </w:rPr>
  </w:style>
  <w:style w:type="paragraph" w:styleId="aff0">
    <w:name w:val="annotation subject"/>
    <w:basedOn w:val="afe"/>
    <w:next w:val="afe"/>
    <w:link w:val="aff1"/>
    <w:semiHidden/>
    <w:rsid w:val="003571D6"/>
    <w:rPr>
      <w:b/>
      <w:bCs/>
    </w:rPr>
  </w:style>
  <w:style w:type="character" w:customStyle="1" w:styleId="aff1">
    <w:name w:val="Тема примечания Знак"/>
    <w:basedOn w:val="aff"/>
    <w:link w:val="aff0"/>
    <w:semiHidden/>
    <w:rsid w:val="003571D6"/>
    <w:rPr>
      <w:rFonts w:ascii="Times New Roman" w:eastAsia="Times New Roman" w:hAnsi="Times New Roman" w:cs="Times New Roman"/>
      <w:b/>
      <w:bCs/>
      <w:sz w:val="20"/>
      <w:szCs w:val="20"/>
    </w:rPr>
  </w:style>
  <w:style w:type="paragraph" w:styleId="aff2">
    <w:name w:val="Balloon Text"/>
    <w:basedOn w:val="a"/>
    <w:link w:val="aff3"/>
    <w:semiHidden/>
    <w:rsid w:val="003571D6"/>
    <w:pPr>
      <w:spacing w:after="0" w:line="240" w:lineRule="auto"/>
      <w:jc w:val="left"/>
    </w:pPr>
    <w:rPr>
      <w:rFonts w:ascii="Tahoma" w:eastAsia="Times New Roman" w:hAnsi="Tahoma" w:cs="Tahoma"/>
      <w:sz w:val="16"/>
      <w:szCs w:val="16"/>
    </w:rPr>
  </w:style>
  <w:style w:type="character" w:customStyle="1" w:styleId="aff3">
    <w:name w:val="Текст выноски Знак"/>
    <w:basedOn w:val="a0"/>
    <w:link w:val="aff2"/>
    <w:semiHidden/>
    <w:rsid w:val="003571D6"/>
    <w:rPr>
      <w:rFonts w:ascii="Tahoma" w:eastAsia="Times New Roman" w:hAnsi="Tahoma" w:cs="Tahoma"/>
      <w:sz w:val="16"/>
      <w:szCs w:val="16"/>
    </w:rPr>
  </w:style>
  <w:style w:type="paragraph" w:customStyle="1" w:styleId="xl42">
    <w:name w:val="xl42"/>
    <w:basedOn w:val="a"/>
    <w:rsid w:val="003571D6"/>
    <w:pPr>
      <w:spacing w:before="100" w:beforeAutospacing="1" w:after="100" w:afterAutospacing="1" w:line="240" w:lineRule="auto"/>
      <w:jc w:val="right"/>
    </w:pPr>
    <w:rPr>
      <w:rFonts w:ascii="Arial CYR" w:eastAsia="Arial Unicode MS" w:hAnsi="Arial CYR" w:cs="Arial CYR"/>
      <w:sz w:val="24"/>
      <w:szCs w:val="24"/>
      <w:lang w:eastAsia="ru-RU"/>
    </w:rPr>
  </w:style>
  <w:style w:type="paragraph" w:styleId="aff4">
    <w:name w:val="Normal (Web)"/>
    <w:basedOn w:val="a"/>
    <w:rsid w:val="003571D6"/>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table" w:styleId="aff5">
    <w:name w:val="Table Grid"/>
    <w:basedOn w:val="a1"/>
    <w:uiPriority w:val="59"/>
    <w:rsid w:val="003571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Revision"/>
    <w:hidden/>
    <w:uiPriority w:val="99"/>
    <w:semiHidden/>
    <w:rsid w:val="003571D6"/>
    <w:pPr>
      <w:spacing w:after="0" w:line="240" w:lineRule="auto"/>
    </w:pPr>
    <w:rPr>
      <w:rFonts w:ascii="Times New Roman" w:eastAsia="Times New Roman" w:hAnsi="Times New Roman" w:cs="Times New Roman"/>
      <w:sz w:val="24"/>
      <w:szCs w:val="24"/>
    </w:rPr>
  </w:style>
  <w:style w:type="paragraph" w:customStyle="1" w:styleId="31">
    <w:name w:val="заголовок 3"/>
    <w:basedOn w:val="3"/>
    <w:link w:val="32"/>
    <w:rsid w:val="003571D6"/>
    <w:pPr>
      <w:spacing w:line="240" w:lineRule="auto"/>
      <w:jc w:val="center"/>
    </w:pPr>
    <w:rPr>
      <w:color w:val="000000" w:themeColor="text1"/>
      <w:sz w:val="28"/>
      <w:szCs w:val="24"/>
    </w:rPr>
  </w:style>
  <w:style w:type="character" w:customStyle="1" w:styleId="32">
    <w:name w:val="заголовок 3 Знак"/>
    <w:basedOn w:val="30"/>
    <w:link w:val="31"/>
    <w:rsid w:val="003571D6"/>
    <w:rPr>
      <w:rFonts w:asciiTheme="majorHAnsi" w:eastAsiaTheme="majorEastAsia" w:hAnsiTheme="majorHAnsi" w:cstheme="majorBidi"/>
      <w:b/>
      <w:bCs/>
      <w:color w:val="000000" w:themeColor="text1"/>
      <w:sz w:val="28"/>
      <w:szCs w:val="24"/>
    </w:rPr>
  </w:style>
  <w:style w:type="character" w:styleId="aff7">
    <w:name w:val="Placeholder Text"/>
    <w:basedOn w:val="a0"/>
    <w:uiPriority w:val="99"/>
    <w:semiHidden/>
    <w:rsid w:val="003571D6"/>
    <w:rPr>
      <w:color w:val="808080"/>
    </w:rPr>
  </w:style>
</w:styles>
</file>

<file path=word/webSettings.xml><?xml version="1.0" encoding="utf-8"?>
<w:webSettings xmlns:r="http://schemas.openxmlformats.org/officeDocument/2006/relationships" xmlns:w="http://schemas.openxmlformats.org/wordprocessingml/2006/main">
  <w:divs>
    <w:div w:id="640237033">
      <w:bodyDiv w:val="1"/>
      <w:marLeft w:val="0"/>
      <w:marRight w:val="0"/>
      <w:marTop w:val="0"/>
      <w:marBottom w:val="0"/>
      <w:divBdr>
        <w:top w:val="none" w:sz="0" w:space="0" w:color="auto"/>
        <w:left w:val="none" w:sz="0" w:space="0" w:color="auto"/>
        <w:bottom w:val="none" w:sz="0" w:space="0" w:color="auto"/>
        <w:right w:val="none" w:sz="0" w:space="0" w:color="auto"/>
      </w:divBdr>
    </w:div>
    <w:div w:id="875119462">
      <w:bodyDiv w:val="1"/>
      <w:marLeft w:val="0"/>
      <w:marRight w:val="0"/>
      <w:marTop w:val="0"/>
      <w:marBottom w:val="0"/>
      <w:divBdr>
        <w:top w:val="none" w:sz="0" w:space="0" w:color="auto"/>
        <w:left w:val="none" w:sz="0" w:space="0" w:color="auto"/>
        <w:bottom w:val="none" w:sz="0" w:space="0" w:color="auto"/>
        <w:right w:val="none" w:sz="0" w:space="0" w:color="auto"/>
      </w:divBdr>
      <w:divsChild>
        <w:div w:id="183331345">
          <w:marLeft w:val="0"/>
          <w:marRight w:val="0"/>
          <w:marTop w:val="0"/>
          <w:marBottom w:val="0"/>
          <w:divBdr>
            <w:top w:val="none" w:sz="0" w:space="0" w:color="auto"/>
            <w:left w:val="none" w:sz="0" w:space="0" w:color="auto"/>
            <w:bottom w:val="none" w:sz="0" w:space="0" w:color="auto"/>
            <w:right w:val="none" w:sz="0" w:space="0" w:color="auto"/>
          </w:divBdr>
        </w:div>
      </w:divsChild>
    </w:div>
    <w:div w:id="897328747">
      <w:bodyDiv w:val="1"/>
      <w:marLeft w:val="0"/>
      <w:marRight w:val="0"/>
      <w:marTop w:val="0"/>
      <w:marBottom w:val="0"/>
      <w:divBdr>
        <w:top w:val="none" w:sz="0" w:space="0" w:color="auto"/>
        <w:left w:val="none" w:sz="0" w:space="0" w:color="auto"/>
        <w:bottom w:val="none" w:sz="0" w:space="0" w:color="auto"/>
        <w:right w:val="none" w:sz="0" w:space="0" w:color="auto"/>
      </w:divBdr>
    </w:div>
    <w:div w:id="968170019">
      <w:bodyDiv w:val="1"/>
      <w:marLeft w:val="0"/>
      <w:marRight w:val="0"/>
      <w:marTop w:val="0"/>
      <w:marBottom w:val="0"/>
      <w:divBdr>
        <w:top w:val="none" w:sz="0" w:space="0" w:color="auto"/>
        <w:left w:val="none" w:sz="0" w:space="0" w:color="auto"/>
        <w:bottom w:val="none" w:sz="0" w:space="0" w:color="auto"/>
        <w:right w:val="none" w:sz="0" w:space="0" w:color="auto"/>
      </w:divBdr>
    </w:div>
    <w:div w:id="1402405510">
      <w:bodyDiv w:val="1"/>
      <w:marLeft w:val="0"/>
      <w:marRight w:val="0"/>
      <w:marTop w:val="0"/>
      <w:marBottom w:val="0"/>
      <w:divBdr>
        <w:top w:val="none" w:sz="0" w:space="0" w:color="auto"/>
        <w:left w:val="none" w:sz="0" w:space="0" w:color="auto"/>
        <w:bottom w:val="none" w:sz="0" w:space="0" w:color="auto"/>
        <w:right w:val="none" w:sz="0" w:space="0" w:color="auto"/>
      </w:divBdr>
      <w:divsChild>
        <w:div w:id="1410074574">
          <w:marLeft w:val="0"/>
          <w:marRight w:val="0"/>
          <w:marTop w:val="0"/>
          <w:marBottom w:val="0"/>
          <w:divBdr>
            <w:top w:val="none" w:sz="0" w:space="0" w:color="auto"/>
            <w:left w:val="none" w:sz="0" w:space="0" w:color="auto"/>
            <w:bottom w:val="none" w:sz="0" w:space="0" w:color="auto"/>
            <w:right w:val="none" w:sz="0" w:space="0" w:color="auto"/>
          </w:divBdr>
          <w:divsChild>
            <w:div w:id="321813358">
              <w:marLeft w:val="0"/>
              <w:marRight w:val="67"/>
              <w:marTop w:val="0"/>
              <w:marBottom w:val="0"/>
              <w:divBdr>
                <w:top w:val="none" w:sz="0" w:space="0" w:color="auto"/>
                <w:left w:val="none" w:sz="0" w:space="0" w:color="auto"/>
                <w:bottom w:val="none" w:sz="0" w:space="0" w:color="auto"/>
                <w:right w:val="none" w:sz="0" w:space="0" w:color="auto"/>
              </w:divBdr>
              <w:divsChild>
                <w:div w:id="2092660922">
                  <w:marLeft w:val="0"/>
                  <w:marRight w:val="0"/>
                  <w:marTop w:val="0"/>
                  <w:marBottom w:val="134"/>
                  <w:divBdr>
                    <w:top w:val="single" w:sz="6" w:space="0" w:color="C0C0C0"/>
                    <w:left w:val="single" w:sz="6" w:space="0" w:color="D9D9D9"/>
                    <w:bottom w:val="single" w:sz="6" w:space="0" w:color="D9D9D9"/>
                    <w:right w:val="single" w:sz="6" w:space="0" w:color="D9D9D9"/>
                  </w:divBdr>
                  <w:divsChild>
                    <w:div w:id="2146576681">
                      <w:marLeft w:val="0"/>
                      <w:marRight w:val="0"/>
                      <w:marTop w:val="0"/>
                      <w:marBottom w:val="0"/>
                      <w:divBdr>
                        <w:top w:val="none" w:sz="0" w:space="0" w:color="auto"/>
                        <w:left w:val="none" w:sz="0" w:space="0" w:color="auto"/>
                        <w:bottom w:val="none" w:sz="0" w:space="0" w:color="auto"/>
                        <w:right w:val="none" w:sz="0" w:space="0" w:color="auto"/>
                      </w:divBdr>
                    </w:div>
                    <w:div w:id="6003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037294">
          <w:marLeft w:val="0"/>
          <w:marRight w:val="0"/>
          <w:marTop w:val="0"/>
          <w:marBottom w:val="0"/>
          <w:divBdr>
            <w:top w:val="none" w:sz="0" w:space="0" w:color="auto"/>
            <w:left w:val="none" w:sz="0" w:space="0" w:color="auto"/>
            <w:bottom w:val="none" w:sz="0" w:space="0" w:color="auto"/>
            <w:right w:val="none" w:sz="0" w:space="0" w:color="auto"/>
          </w:divBdr>
          <w:divsChild>
            <w:div w:id="889655715">
              <w:marLeft w:val="67"/>
              <w:marRight w:val="0"/>
              <w:marTop w:val="0"/>
              <w:marBottom w:val="0"/>
              <w:divBdr>
                <w:top w:val="none" w:sz="0" w:space="0" w:color="auto"/>
                <w:left w:val="none" w:sz="0" w:space="0" w:color="auto"/>
                <w:bottom w:val="none" w:sz="0" w:space="0" w:color="auto"/>
                <w:right w:val="none" w:sz="0" w:space="0" w:color="auto"/>
              </w:divBdr>
              <w:divsChild>
                <w:div w:id="1775590618">
                  <w:marLeft w:val="0"/>
                  <w:marRight w:val="0"/>
                  <w:marTop w:val="0"/>
                  <w:marBottom w:val="0"/>
                  <w:divBdr>
                    <w:top w:val="none" w:sz="0" w:space="0" w:color="auto"/>
                    <w:left w:val="none" w:sz="0" w:space="0" w:color="auto"/>
                    <w:bottom w:val="none" w:sz="0" w:space="0" w:color="auto"/>
                    <w:right w:val="none" w:sz="0" w:space="0" w:color="auto"/>
                  </w:divBdr>
                  <w:divsChild>
                    <w:div w:id="1037387567">
                      <w:marLeft w:val="0"/>
                      <w:marRight w:val="0"/>
                      <w:marTop w:val="0"/>
                      <w:marBottom w:val="837"/>
                      <w:divBdr>
                        <w:top w:val="single" w:sz="6" w:space="0" w:color="F5F5F5"/>
                        <w:left w:val="single" w:sz="6" w:space="0" w:color="F5F5F5"/>
                        <w:bottom w:val="single" w:sz="6" w:space="0" w:color="F5F5F5"/>
                        <w:right w:val="single" w:sz="6" w:space="0" w:color="F5F5F5"/>
                      </w:divBdr>
                      <w:divsChild>
                        <w:div w:id="1927223673">
                          <w:marLeft w:val="0"/>
                          <w:marRight w:val="0"/>
                          <w:marTop w:val="0"/>
                          <w:marBottom w:val="0"/>
                          <w:divBdr>
                            <w:top w:val="none" w:sz="0" w:space="0" w:color="auto"/>
                            <w:left w:val="none" w:sz="0" w:space="0" w:color="auto"/>
                            <w:bottom w:val="none" w:sz="0" w:space="0" w:color="auto"/>
                            <w:right w:val="none" w:sz="0" w:space="0" w:color="auto"/>
                          </w:divBdr>
                          <w:divsChild>
                            <w:div w:id="18817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331010">
      <w:bodyDiv w:val="1"/>
      <w:marLeft w:val="0"/>
      <w:marRight w:val="0"/>
      <w:marTop w:val="0"/>
      <w:marBottom w:val="0"/>
      <w:divBdr>
        <w:top w:val="none" w:sz="0" w:space="0" w:color="auto"/>
        <w:left w:val="none" w:sz="0" w:space="0" w:color="auto"/>
        <w:bottom w:val="none" w:sz="0" w:space="0" w:color="auto"/>
        <w:right w:val="none" w:sz="0" w:space="0" w:color="auto"/>
      </w:divBdr>
    </w:div>
    <w:div w:id="1545404897">
      <w:bodyDiv w:val="1"/>
      <w:marLeft w:val="0"/>
      <w:marRight w:val="0"/>
      <w:marTop w:val="0"/>
      <w:marBottom w:val="0"/>
      <w:divBdr>
        <w:top w:val="none" w:sz="0" w:space="0" w:color="auto"/>
        <w:left w:val="none" w:sz="0" w:space="0" w:color="auto"/>
        <w:bottom w:val="none" w:sz="0" w:space="0" w:color="auto"/>
        <w:right w:val="none" w:sz="0" w:space="0" w:color="auto"/>
      </w:divBdr>
    </w:div>
    <w:div w:id="1834178547">
      <w:bodyDiv w:val="1"/>
      <w:marLeft w:val="0"/>
      <w:marRight w:val="0"/>
      <w:marTop w:val="0"/>
      <w:marBottom w:val="0"/>
      <w:divBdr>
        <w:top w:val="none" w:sz="0" w:space="0" w:color="auto"/>
        <w:left w:val="none" w:sz="0" w:space="0" w:color="auto"/>
        <w:bottom w:val="none" w:sz="0" w:space="0" w:color="auto"/>
        <w:right w:val="none" w:sz="0" w:space="0" w:color="auto"/>
      </w:divBdr>
    </w:div>
    <w:div w:id="1884517143">
      <w:bodyDiv w:val="1"/>
      <w:marLeft w:val="0"/>
      <w:marRight w:val="0"/>
      <w:marTop w:val="0"/>
      <w:marBottom w:val="0"/>
      <w:divBdr>
        <w:top w:val="none" w:sz="0" w:space="0" w:color="auto"/>
        <w:left w:val="none" w:sz="0" w:space="0" w:color="auto"/>
        <w:bottom w:val="none" w:sz="0" w:space="0" w:color="auto"/>
        <w:right w:val="none" w:sz="0" w:space="0" w:color="auto"/>
      </w:divBdr>
    </w:div>
    <w:div w:id="1951277575">
      <w:bodyDiv w:val="1"/>
      <w:marLeft w:val="0"/>
      <w:marRight w:val="0"/>
      <w:marTop w:val="0"/>
      <w:marBottom w:val="0"/>
      <w:divBdr>
        <w:top w:val="none" w:sz="0" w:space="0" w:color="auto"/>
        <w:left w:val="none" w:sz="0" w:space="0" w:color="auto"/>
        <w:bottom w:val="none" w:sz="0" w:space="0" w:color="auto"/>
        <w:right w:val="none" w:sz="0" w:space="0" w:color="auto"/>
      </w:divBdr>
      <w:divsChild>
        <w:div w:id="1031298419">
          <w:marLeft w:val="0"/>
          <w:marRight w:val="0"/>
          <w:marTop w:val="0"/>
          <w:marBottom w:val="0"/>
          <w:divBdr>
            <w:top w:val="none" w:sz="0" w:space="0" w:color="auto"/>
            <w:left w:val="none" w:sz="0" w:space="0" w:color="auto"/>
            <w:bottom w:val="none" w:sz="0" w:space="0" w:color="auto"/>
            <w:right w:val="none" w:sz="0" w:space="0" w:color="auto"/>
          </w:divBdr>
          <w:divsChild>
            <w:div w:id="631793132">
              <w:marLeft w:val="0"/>
              <w:marRight w:val="67"/>
              <w:marTop w:val="0"/>
              <w:marBottom w:val="0"/>
              <w:divBdr>
                <w:top w:val="none" w:sz="0" w:space="0" w:color="auto"/>
                <w:left w:val="none" w:sz="0" w:space="0" w:color="auto"/>
                <w:bottom w:val="none" w:sz="0" w:space="0" w:color="auto"/>
                <w:right w:val="none" w:sz="0" w:space="0" w:color="auto"/>
              </w:divBdr>
              <w:divsChild>
                <w:div w:id="1295332697">
                  <w:marLeft w:val="0"/>
                  <w:marRight w:val="0"/>
                  <w:marTop w:val="0"/>
                  <w:marBottom w:val="134"/>
                  <w:divBdr>
                    <w:top w:val="single" w:sz="6" w:space="0" w:color="C0C0C0"/>
                    <w:left w:val="single" w:sz="6" w:space="0" w:color="D9D9D9"/>
                    <w:bottom w:val="single" w:sz="6" w:space="0" w:color="D9D9D9"/>
                    <w:right w:val="single" w:sz="6" w:space="0" w:color="D9D9D9"/>
                  </w:divBdr>
                  <w:divsChild>
                    <w:div w:id="2052682919">
                      <w:marLeft w:val="0"/>
                      <w:marRight w:val="0"/>
                      <w:marTop w:val="0"/>
                      <w:marBottom w:val="0"/>
                      <w:divBdr>
                        <w:top w:val="none" w:sz="0" w:space="0" w:color="auto"/>
                        <w:left w:val="none" w:sz="0" w:space="0" w:color="auto"/>
                        <w:bottom w:val="none" w:sz="0" w:space="0" w:color="auto"/>
                        <w:right w:val="none" w:sz="0" w:space="0" w:color="auto"/>
                      </w:divBdr>
                    </w:div>
                    <w:div w:id="112488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909138">
          <w:marLeft w:val="0"/>
          <w:marRight w:val="0"/>
          <w:marTop w:val="0"/>
          <w:marBottom w:val="0"/>
          <w:divBdr>
            <w:top w:val="none" w:sz="0" w:space="0" w:color="auto"/>
            <w:left w:val="none" w:sz="0" w:space="0" w:color="auto"/>
            <w:bottom w:val="none" w:sz="0" w:space="0" w:color="auto"/>
            <w:right w:val="none" w:sz="0" w:space="0" w:color="auto"/>
          </w:divBdr>
          <w:divsChild>
            <w:div w:id="1306272737">
              <w:marLeft w:val="67"/>
              <w:marRight w:val="0"/>
              <w:marTop w:val="0"/>
              <w:marBottom w:val="0"/>
              <w:divBdr>
                <w:top w:val="none" w:sz="0" w:space="0" w:color="auto"/>
                <w:left w:val="none" w:sz="0" w:space="0" w:color="auto"/>
                <w:bottom w:val="none" w:sz="0" w:space="0" w:color="auto"/>
                <w:right w:val="none" w:sz="0" w:space="0" w:color="auto"/>
              </w:divBdr>
              <w:divsChild>
                <w:div w:id="1971397600">
                  <w:marLeft w:val="0"/>
                  <w:marRight w:val="0"/>
                  <w:marTop w:val="0"/>
                  <w:marBottom w:val="0"/>
                  <w:divBdr>
                    <w:top w:val="none" w:sz="0" w:space="0" w:color="auto"/>
                    <w:left w:val="none" w:sz="0" w:space="0" w:color="auto"/>
                    <w:bottom w:val="none" w:sz="0" w:space="0" w:color="auto"/>
                    <w:right w:val="none" w:sz="0" w:space="0" w:color="auto"/>
                  </w:divBdr>
                  <w:divsChild>
                    <w:div w:id="1943680313">
                      <w:marLeft w:val="0"/>
                      <w:marRight w:val="0"/>
                      <w:marTop w:val="0"/>
                      <w:marBottom w:val="837"/>
                      <w:divBdr>
                        <w:top w:val="single" w:sz="6" w:space="0" w:color="F5F5F5"/>
                        <w:left w:val="single" w:sz="6" w:space="0" w:color="F5F5F5"/>
                        <w:bottom w:val="single" w:sz="6" w:space="0" w:color="F5F5F5"/>
                        <w:right w:val="single" w:sz="6" w:space="0" w:color="F5F5F5"/>
                      </w:divBdr>
                      <w:divsChild>
                        <w:div w:id="2048262854">
                          <w:marLeft w:val="0"/>
                          <w:marRight w:val="0"/>
                          <w:marTop w:val="0"/>
                          <w:marBottom w:val="0"/>
                          <w:divBdr>
                            <w:top w:val="none" w:sz="0" w:space="0" w:color="auto"/>
                            <w:left w:val="none" w:sz="0" w:space="0" w:color="auto"/>
                            <w:bottom w:val="none" w:sz="0" w:space="0" w:color="auto"/>
                            <w:right w:val="none" w:sz="0" w:space="0" w:color="auto"/>
                          </w:divBdr>
                          <w:divsChild>
                            <w:div w:id="76338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27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ks.ru/wps/wcm/connect/rosstat_main/rosstat/ru/statistics/publications/catalog/doc_1138623506156" TargetMode="External"/><Relationship Id="rId117" Type="http://schemas.openxmlformats.org/officeDocument/2006/relationships/hyperlink" Target="http://www.gks.ru/wps/wcm/connect/rosstat_main/rosstat/ru/statistics/publications/catalog/doc_1138623506156" TargetMode="External"/><Relationship Id="rId21" Type="http://schemas.openxmlformats.org/officeDocument/2006/relationships/hyperlink" Target="http://www.fedstat.ru/indicator/description.do?id=41118&amp;referrerType=0&amp;referrerId=1606169" TargetMode="External"/><Relationship Id="rId42" Type="http://schemas.openxmlformats.org/officeDocument/2006/relationships/hyperlink" Target="http://fedstat.ru/indicator/description.do?id=31165&amp;referrerType=0&amp;referrerId=1292865" TargetMode="External"/><Relationship Id="rId47" Type="http://schemas.openxmlformats.org/officeDocument/2006/relationships/hyperlink" Target="http://www.gks.ru/dbscripts/Cbsd/DBInet.cgi" TargetMode="External"/><Relationship Id="rId63" Type="http://schemas.openxmlformats.org/officeDocument/2006/relationships/hyperlink" Target="http://www.gks.ru/dbscripts/Cbsd/DBInet.cgi" TargetMode="External"/><Relationship Id="rId68" Type="http://schemas.openxmlformats.org/officeDocument/2006/relationships/hyperlink" Target="http://www.gks.ru/wps/wcm/connect/rosstat_main/rosstat/ru/statistics/publications/catalog/doc_1138623506156" TargetMode="External"/><Relationship Id="rId84" Type="http://schemas.openxmlformats.org/officeDocument/2006/relationships/hyperlink" Target="http://www.gks.ru/wps/wcm/connect/rosstat_main/rosstat/ru/statistics/publications/catalog/doc_1138623506156" TargetMode="External"/><Relationship Id="rId89" Type="http://schemas.openxmlformats.org/officeDocument/2006/relationships/hyperlink" Target="http://www.gks.ru/wps/wcm/connect/rosstat_main/rosstat/ru/statistics/publications/catalog/doc_1138623506156" TargetMode="External"/><Relationship Id="rId112" Type="http://schemas.openxmlformats.org/officeDocument/2006/relationships/hyperlink" Target="http://fedstat.ru/indicator/description.do?id=43047" TargetMode="External"/><Relationship Id="rId133" Type="http://schemas.openxmlformats.org/officeDocument/2006/relationships/hyperlink" Target="http://www.gks.ru/wps/wcm/connect/rosstat_main/rosstat/ru/statistics/publications/catalog/doc_1138623506156" TargetMode="External"/><Relationship Id="rId138" Type="http://schemas.openxmlformats.org/officeDocument/2006/relationships/hyperlink" Target="http://www.fedstat.ru/indicator/description.do?id=36228&amp;referrerType=0&amp;referrerId=947019" TargetMode="External"/><Relationship Id="rId154" Type="http://schemas.openxmlformats.org/officeDocument/2006/relationships/hyperlink" Target="http://www.gks.ru/wps/wcm/connect/rosstat_main/rosstat/ru/statistics/publications/catalog/doc_1138623506156" TargetMode="External"/><Relationship Id="rId159" Type="http://schemas.openxmlformats.org/officeDocument/2006/relationships/hyperlink" Target="http://www.gks.ru/dbscripts/Cbsd/DBInet.cgi" TargetMode="External"/><Relationship Id="rId175" Type="http://schemas.openxmlformats.org/officeDocument/2006/relationships/hyperlink" Target="http://cbsd.gks.ru/" TargetMode="External"/><Relationship Id="rId170" Type="http://schemas.openxmlformats.org/officeDocument/2006/relationships/hyperlink" Target="http://www.gks.ru/dbscripts/Cbsd/DBInet.cgi" TargetMode="External"/><Relationship Id="rId16" Type="http://schemas.openxmlformats.org/officeDocument/2006/relationships/hyperlink" Target="http://www.minregion.ru/pages/154?locale=ru" TargetMode="External"/><Relationship Id="rId107" Type="http://schemas.openxmlformats.org/officeDocument/2006/relationships/hyperlink" Target="http://www.budgetrf.ru/ddb/fpc2007/" TargetMode="External"/><Relationship Id="rId11" Type="http://schemas.openxmlformats.org/officeDocument/2006/relationships/hyperlink" Target="http://www.gks.ru/wps/wcm/connect/rosstat_main/rosstat/ru/statistics/publications/catalog/doc_1138625359016" TargetMode="External"/><Relationship Id="rId32" Type="http://schemas.openxmlformats.org/officeDocument/2006/relationships/hyperlink" Target="http://fedstat.ru/indicator/description.do?id=30957&amp;referrerType=0&amp;referrerId=1292857" TargetMode="External"/><Relationship Id="rId37" Type="http://schemas.openxmlformats.org/officeDocument/2006/relationships/hyperlink" Target="http://fedstat.ru/indicator/description.do?id=31052" TargetMode="External"/><Relationship Id="rId53" Type="http://schemas.openxmlformats.org/officeDocument/2006/relationships/hyperlink" Target="http://www.gks.ru/dbscripts/Cbsd/DBInet.cgi" TargetMode="External"/><Relationship Id="rId58" Type="http://schemas.openxmlformats.org/officeDocument/2006/relationships/hyperlink" Target="http://www.gks.ru/dbscripts/Cbsd/DBInet.cgi" TargetMode="External"/><Relationship Id="rId74" Type="http://schemas.openxmlformats.org/officeDocument/2006/relationships/hyperlink" Target="http://www.gks.ru/wps/wcm/connect/rosstat_main/rosstat/ru/statistics/publications/catalog/doc_1138623506156" TargetMode="External"/><Relationship Id="rId79" Type="http://schemas.openxmlformats.org/officeDocument/2006/relationships/hyperlink" Target="http://www.gks.ru/dbscripts/Cbsd/DBInet.cgi" TargetMode="External"/><Relationship Id="rId102" Type="http://schemas.openxmlformats.org/officeDocument/2006/relationships/hyperlink" Target="http://www.fedstat.ru/indicator/description.do?id=33379&amp;referrerType=0&amp;referrerId=1293324" TargetMode="External"/><Relationship Id="rId123" Type="http://schemas.openxmlformats.org/officeDocument/2006/relationships/hyperlink" Target="http://www.gks.ru/wps/wcm/connect/rosstat_main/rosstat/ru/statistics/publications/catalog/doc_1138623506156" TargetMode="External"/><Relationship Id="rId128" Type="http://schemas.openxmlformats.org/officeDocument/2006/relationships/hyperlink" Target="http://www.gks.ru/wps/wcm/connect/rosstat_main/rosstat/ru/statistics/publications/catalog/doc_1138623506156" TargetMode="External"/><Relationship Id="rId144" Type="http://schemas.openxmlformats.org/officeDocument/2006/relationships/hyperlink" Target="http://www.gks.ru/wps/wcm/connect/rosstat_main/rosstat/ru/statistics/publications/catalog/doc_1137674209312" TargetMode="External"/><Relationship Id="rId149" Type="http://schemas.openxmlformats.org/officeDocument/2006/relationships/hyperlink" Target="http://www.gks.ru/dbscripts/Cbsd/DBInet.cgi" TargetMode="External"/><Relationship Id="rId5" Type="http://schemas.openxmlformats.org/officeDocument/2006/relationships/webSettings" Target="webSettings.xml"/><Relationship Id="rId90" Type="http://schemas.openxmlformats.org/officeDocument/2006/relationships/hyperlink" Target="http://www.fedstat.ru/indicator/description.do?id=36225&amp;referrerType=0&amp;referrerId=947024" TargetMode="External"/><Relationship Id="rId95" Type="http://schemas.openxmlformats.org/officeDocument/2006/relationships/hyperlink" Target="http://www1.minfin.ru/ru/budget/regions/mb/" TargetMode="External"/><Relationship Id="rId160" Type="http://schemas.openxmlformats.org/officeDocument/2006/relationships/hyperlink" Target="http://www.gks.ru/wps/wcm/connect/rosstat_main/rosstat/ru/statistics/publications/catalog/doc_1138623506156" TargetMode="External"/><Relationship Id="rId165" Type="http://schemas.openxmlformats.org/officeDocument/2006/relationships/hyperlink" Target="http://www.gks.ru/wps/wcm/connect/rosstat_main/rosstat/ru/statistics/publications/catalog/doc_1138623506156" TargetMode="External"/><Relationship Id="rId22" Type="http://schemas.openxmlformats.org/officeDocument/2006/relationships/hyperlink" Target="http://www.fedstat.ru/indicator/description.do?id=41122&amp;referrerType=0&amp;referrerId=1565335" TargetMode="External"/><Relationship Id="rId27" Type="http://schemas.openxmlformats.org/officeDocument/2006/relationships/hyperlink" Target="http://www.cikrf.ru/" TargetMode="External"/><Relationship Id="rId43" Type="http://schemas.openxmlformats.org/officeDocument/2006/relationships/hyperlink" Target="http://www.gks.ru/wps/wcm/connect/rosstat_main/rosstat/ru/statistics/publications/catalog/doc_1138623506156" TargetMode="External"/><Relationship Id="rId48" Type="http://schemas.openxmlformats.org/officeDocument/2006/relationships/hyperlink" Target="http://www.fedstat.ru/indicators/form/view.do?id=10310" TargetMode="External"/><Relationship Id="rId64" Type="http://schemas.openxmlformats.org/officeDocument/2006/relationships/hyperlink" Target="http://www.fedstat.ru/indicator/description.do?id=31556&amp;referrerType=0&amp;referrerId=1292836" TargetMode="External"/><Relationship Id="rId69" Type="http://schemas.openxmlformats.org/officeDocument/2006/relationships/hyperlink" Target="http://fedstat.ru/indicator/description.do?id=31175&amp;referrerType=0&amp;referrerId=1292844" TargetMode="External"/><Relationship Id="rId113" Type="http://schemas.openxmlformats.org/officeDocument/2006/relationships/hyperlink" Target="http://www.gks.ru/wps/wcm/connect/rosstat_main/rosstat/ru/statistics/publications/catalog/doc_1138623506156" TargetMode="External"/><Relationship Id="rId118" Type="http://schemas.openxmlformats.org/officeDocument/2006/relationships/hyperlink" Target="http://www.nalog.ru/nal_statistik/forms_stat/" TargetMode="External"/><Relationship Id="rId134" Type="http://schemas.openxmlformats.org/officeDocument/2006/relationships/hyperlink" Target="http://www.gks.ru/dbscripts/Cbsd/DBInet.cgi" TargetMode="External"/><Relationship Id="rId139" Type="http://schemas.openxmlformats.org/officeDocument/2006/relationships/hyperlink" Target="http://www.budgetrf.ru/ddb/fpc2007/14.db" TargetMode="External"/><Relationship Id="rId80" Type="http://schemas.openxmlformats.org/officeDocument/2006/relationships/hyperlink" Target="http://www.gks.ru/wps/wcm/connect/rosstat_main/rosstat/ru/statistics/publications/catalog/doc_1138623506156" TargetMode="External"/><Relationship Id="rId85" Type="http://schemas.openxmlformats.org/officeDocument/2006/relationships/hyperlink" Target="http://www.fedstat.ru/indicator/description.do?id=36225&amp;referrerType=0&amp;referrerId=947024" TargetMode="External"/><Relationship Id="rId150" Type="http://schemas.openxmlformats.org/officeDocument/2006/relationships/hyperlink" Target="http://www.gks.ru/wps/wcm/connect/rosstat_main/rosstat/ru/statistics/publications/catalog/doc_1138623506156" TargetMode="External"/><Relationship Id="rId155" Type="http://schemas.openxmlformats.org/officeDocument/2006/relationships/hyperlink" Target="http://www.gks.ru/wps/wcm/connect/rosstat_main/rosstat/ru/statistics/publications/catalog/doc_1138623506156" TargetMode="External"/><Relationship Id="rId171" Type="http://schemas.openxmlformats.org/officeDocument/2006/relationships/hyperlink" Target="http://fedstat.ru/indicator/description.do?id=36057" TargetMode="External"/><Relationship Id="rId176" Type="http://schemas.openxmlformats.org/officeDocument/2006/relationships/hyperlink" Target="http://www.raexpert.ru/rankings/" TargetMode="External"/><Relationship Id="rId12" Type="http://schemas.openxmlformats.org/officeDocument/2006/relationships/hyperlink" Target="http://www.gks.ru/wps/wcm/connect/rosstat_main/rosstat/ru/statistics/publications/catalog/doc_1138625359016" TargetMode="External"/><Relationship Id="rId17" Type="http://schemas.openxmlformats.org/officeDocument/2006/relationships/hyperlink" Target="http://www.consultant.ru/document/cons_doc_LAW_153705/?frame=3" TargetMode="External"/><Relationship Id="rId33" Type="http://schemas.openxmlformats.org/officeDocument/2006/relationships/hyperlink" Target="http://fedstat.ru/indicator/description.do?id=30957&amp;referrerType=0&amp;referrerId=1292857" TargetMode="External"/><Relationship Id="rId38" Type="http://schemas.openxmlformats.org/officeDocument/2006/relationships/hyperlink" Target="http://fedstat.ru/indicator/description.do?id=31400&amp;referrerType=0&amp;referrerId=1292865" TargetMode="External"/><Relationship Id="rId59" Type="http://schemas.openxmlformats.org/officeDocument/2006/relationships/hyperlink" Target="http://www.gks.ru/wps/wcm/connect/rosstat_main/rosstat/ru/statistics/publications/catalog/doc_1138623506156" TargetMode="External"/><Relationship Id="rId103" Type="http://schemas.openxmlformats.org/officeDocument/2006/relationships/hyperlink" Target="http://www.gks.ru/wps/wcm/connect/rosstat_main/rosstat/ru/statistics/publications/catalog/doc_1138623506156" TargetMode="External"/><Relationship Id="rId108" Type="http://schemas.openxmlformats.org/officeDocument/2006/relationships/hyperlink" Target="http://www.gks.ru/wps/wcm/connect/rosstat_main/rosstat/ru/statistics/publications/catalog/doc_1138625359016" TargetMode="External"/><Relationship Id="rId124" Type="http://schemas.openxmlformats.org/officeDocument/2006/relationships/hyperlink" Target="http://www.gks.ru/wps/wcm/connect/rosstat_main/rosstat/ru/statistics/publications/catalog/doc_1138623506156" TargetMode="External"/><Relationship Id="rId129" Type="http://schemas.openxmlformats.org/officeDocument/2006/relationships/hyperlink" Target="http://www.gks.ru/wps/wcm/connect/rosstat_main/rosstat/ru/statistics/publications/catalog/doc_1138623506156" TargetMode="External"/><Relationship Id="rId54" Type="http://schemas.openxmlformats.org/officeDocument/2006/relationships/hyperlink" Target="http://www.fedstat.ru/indicators/form/view.do?id=10310" TargetMode="External"/><Relationship Id="rId70" Type="http://schemas.openxmlformats.org/officeDocument/2006/relationships/hyperlink" Target="http://www.fedstat.ru/indicator/description.do?id=43514" TargetMode="External"/><Relationship Id="rId75" Type="http://schemas.openxmlformats.org/officeDocument/2006/relationships/hyperlink" Target="http://www.gks.ru/wps/wcm/connect/rosstat_main/rosstat/ru/statistics/publications/catalog/doc_1138623506156" TargetMode="External"/><Relationship Id="rId91" Type="http://schemas.openxmlformats.org/officeDocument/2006/relationships/hyperlink" Target="http://www.gks.ru/wps/wcm/connect/rosstat_main/rosstat/ru/statistics/publications/catalog/doc_1138623506156" TargetMode="External"/><Relationship Id="rId96" Type="http://schemas.openxmlformats.org/officeDocument/2006/relationships/hyperlink" Target="http://www1.minfin.ru/ru/budget/regions/mb/" TargetMode="External"/><Relationship Id="rId140" Type="http://schemas.openxmlformats.org/officeDocument/2006/relationships/hyperlink" Target="http://www.fedstat.ru/indicator/description.do?id=36226&amp;referrerType=0&amp;referrerId=947019" TargetMode="External"/><Relationship Id="rId145" Type="http://schemas.openxmlformats.org/officeDocument/2006/relationships/hyperlink" Target="http://www.gks.ru/wps/wcm/connect/rosstat_main/rosstat/ru/statistics/publications/catalog/doc_1138623506156" TargetMode="External"/><Relationship Id="rId161" Type="http://schemas.openxmlformats.org/officeDocument/2006/relationships/hyperlink" Target="http://www.gks.ru/wps/wcm/connect/rosstat_main/rosstat/ru/statistics/publications/catalog/doc_1138623506156" TargetMode="External"/><Relationship Id="rId166" Type="http://schemas.openxmlformats.org/officeDocument/2006/relationships/hyperlink" Target="http://www.gks.ru/wps/wcm/connect/rosstat_main/rosstat/ru/statistics/publications/catalog/doc_1138623506156"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gks.ru/wps/wcm/connect/rosstat_main/rosstat/ru/statistics/publications/catalog/doc_1138623506156" TargetMode="External"/><Relationship Id="rId28" Type="http://schemas.openxmlformats.org/officeDocument/2006/relationships/hyperlink" Target="http://www.gks.ru/dbscripts/Cbsd/DBInet.cgi" TargetMode="External"/><Relationship Id="rId49" Type="http://schemas.openxmlformats.org/officeDocument/2006/relationships/hyperlink" Target="http://www.gks.ru/wps/wcm/connect/rosstat_main/rosstat/ru/statistics/publications/catalog/doc_1138623506156" TargetMode="External"/><Relationship Id="rId114" Type="http://schemas.openxmlformats.org/officeDocument/2006/relationships/hyperlink" Target="http://www.gks.ru/wps/wcm/connect/rosstat_main/rosstat/ru/statistics/publications/catalog/doc_1138623506156" TargetMode="External"/><Relationship Id="rId119" Type="http://schemas.openxmlformats.org/officeDocument/2006/relationships/hyperlink" Target="http://www.gks.ru/wps/wcm/connect/rosstat_main/rosstat/ru/statistics/publications/catalog/doc_1138623506156" TargetMode="External"/><Relationship Id="rId44" Type="http://schemas.openxmlformats.org/officeDocument/2006/relationships/hyperlink" Target="http://www.gks.ru/dbscripts/Cbsd/DBInet.cgi" TargetMode="External"/><Relationship Id="rId60" Type="http://schemas.openxmlformats.org/officeDocument/2006/relationships/hyperlink" Target="http://www.gks.ru/wps/wcm/connect/rosstat_main/rosstat/ru/statistics/publications/catalog/doc_1138623506156" TargetMode="External"/><Relationship Id="rId65" Type="http://schemas.openxmlformats.org/officeDocument/2006/relationships/hyperlink" Target="http://fedstat.ru/indicator/description.do?id=31557&amp;referrerType=0&amp;referrerId=1292836" TargetMode="External"/><Relationship Id="rId81" Type="http://schemas.openxmlformats.org/officeDocument/2006/relationships/hyperlink" Target="http://www.fedstat.ru/indicator/description.do?id=36225&amp;referrerType=0&amp;referrerId=947024" TargetMode="External"/><Relationship Id="rId86" Type="http://schemas.openxmlformats.org/officeDocument/2006/relationships/hyperlink" Target="http://www.gks.ru/dbscripts/Cbsd/DBInet.cgi" TargetMode="External"/><Relationship Id="rId130" Type="http://schemas.openxmlformats.org/officeDocument/2006/relationships/hyperlink" Target="http://www.gks.ru/wps/wcm/connect/rosstat_main/rosstat/ru/statistics/publications/catalog/doc_1138623506156" TargetMode="External"/><Relationship Id="rId135" Type="http://schemas.openxmlformats.org/officeDocument/2006/relationships/hyperlink" Target="http://www.gks.ru/wps/wcm/connect/rosstat_main/rosstat/ru/statistics/publications/catalog/doc_1138623506156" TargetMode="External"/><Relationship Id="rId151" Type="http://schemas.openxmlformats.org/officeDocument/2006/relationships/hyperlink" Target="http://www.fedstat.ru/indicator/description.do?id=31338&amp;referrerType=1&amp;referrerId=1292884" TargetMode="External"/><Relationship Id="rId156" Type="http://schemas.openxmlformats.org/officeDocument/2006/relationships/hyperlink" Target="http://www.gks.ru/wps/wcm/connect/rosstat_main/rosstat/ru/statistics/publications/catalog/doc_1138623506156" TargetMode="External"/><Relationship Id="rId177"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rotect.gost.ru/document.aspx?control=7&amp;id=129611" TargetMode="External"/><Relationship Id="rId172" Type="http://schemas.openxmlformats.org/officeDocument/2006/relationships/hyperlink" Target="http://www.fedstat.ru/indicator/description.do?id=40639" TargetMode="External"/><Relationship Id="rId180" Type="http://schemas.openxmlformats.org/officeDocument/2006/relationships/theme" Target="theme/theme1.xml"/><Relationship Id="rId193" Type="http://schemas.microsoft.com/office/2007/relationships/stylesWithEffects" Target="stylesWithEffects.xml"/><Relationship Id="rId13" Type="http://schemas.openxmlformats.org/officeDocument/2006/relationships/hyperlink" Target="http://www.bing.com/maps/default.aspx?q=&amp;mkt=en&amp;FORM=HDRSC4" TargetMode="External"/><Relationship Id="rId18" Type="http://schemas.openxmlformats.org/officeDocument/2006/relationships/hyperlink" Target="http://www.fedstat.ru/indicator/description.do?id=41119" TargetMode="External"/><Relationship Id="rId39" Type="http://schemas.openxmlformats.org/officeDocument/2006/relationships/hyperlink" Target="http://www.gks.ru/wps/wcm/connect/rosstat_main/rosstat/ru/statistics/publications/catalog/doc_1138623506156" TargetMode="External"/><Relationship Id="rId109" Type="http://schemas.openxmlformats.org/officeDocument/2006/relationships/hyperlink" Target="http://www.budgetrf.ru/ddb/fpc2007/" TargetMode="External"/><Relationship Id="rId34" Type="http://schemas.openxmlformats.org/officeDocument/2006/relationships/hyperlink" Target="http://www.gks.ru/wps/wcm/connect/rosstat_main/rosstat/ru/statistics/publications/catalog/doc_1138623506156" TargetMode="External"/><Relationship Id="rId50" Type="http://schemas.openxmlformats.org/officeDocument/2006/relationships/hyperlink" Target="http://www.gks.ru/dbscripts/Cbsd/DBInet.cgi" TargetMode="External"/><Relationship Id="rId55" Type="http://schemas.openxmlformats.org/officeDocument/2006/relationships/hyperlink" Target="http://www.gks.ru/wps/wcm/connect/rosstat_main/rosstat/ru/statistics/publications/catalog/doc_1138623506156" TargetMode="External"/><Relationship Id="rId76" Type="http://schemas.openxmlformats.org/officeDocument/2006/relationships/hyperlink" Target="http://fedstat.ru/indicator/description.do?id=31175&amp;referrerType=0&amp;referrerId=1292844" TargetMode="External"/><Relationship Id="rId97" Type="http://schemas.openxmlformats.org/officeDocument/2006/relationships/hyperlink" Target="http://www.gks.ru/dbscripts/Cbsd/DBInet.cgi" TargetMode="External"/><Relationship Id="rId104" Type="http://schemas.openxmlformats.org/officeDocument/2006/relationships/hyperlink" Target="http://www.fedstat.ru/indicator/description.do?id=31083&amp;referrerType=0&amp;referrerId=1293324" TargetMode="External"/><Relationship Id="rId120" Type="http://schemas.openxmlformats.org/officeDocument/2006/relationships/hyperlink" Target="http://www.gks.ru/dbscripts/Cbsd/DBInet.cgi" TargetMode="External"/><Relationship Id="rId125" Type="http://schemas.openxmlformats.org/officeDocument/2006/relationships/hyperlink" Target="http://www.gks.ru/wps/wcm/connect/rosstat_main/rosstat/ru/statistics/publications/catalog/doc_1138623506156" TargetMode="External"/><Relationship Id="rId141" Type="http://schemas.openxmlformats.org/officeDocument/2006/relationships/hyperlink" Target="http://www.fedstat.ru/indicator/description.do?id=36227&amp;referrerType=0&amp;referrerId=947019" TargetMode="External"/><Relationship Id="rId146" Type="http://schemas.openxmlformats.org/officeDocument/2006/relationships/hyperlink" Target="http://www.gks.ru/wps/wcm/connect/rosstat_main/rosstat/ru/statistics/publications/catalog/doc_1138623506156" TargetMode="External"/><Relationship Id="rId167" Type="http://schemas.openxmlformats.org/officeDocument/2006/relationships/hyperlink" Target="http://www.gks.ru/wps/wcm/connect/rosstat_main/rosstat/ru/statistics/publications/catalog/doc_1138623506156" TargetMode="External"/><Relationship Id="rId7" Type="http://schemas.openxmlformats.org/officeDocument/2006/relationships/endnotes" Target="endnotes.xml"/><Relationship Id="rId71" Type="http://schemas.openxmlformats.org/officeDocument/2006/relationships/hyperlink" Target="http://www.fedstat.ru/indicator/description.do?id=43513&amp;referrerType=1&amp;referrerId=1292844" TargetMode="External"/><Relationship Id="rId92" Type="http://schemas.openxmlformats.org/officeDocument/2006/relationships/hyperlink" Target="http://www.fedstat.ru/indicator/description.do?id=36225&amp;referrerType=0&amp;referrerId=947024" TargetMode="External"/><Relationship Id="rId162" Type="http://schemas.openxmlformats.org/officeDocument/2006/relationships/hyperlink" Target="http://www.nalog.ru/nal_statistik/forms_stat/" TargetMode="External"/><Relationship Id="rId2" Type="http://schemas.openxmlformats.org/officeDocument/2006/relationships/numbering" Target="numbering.xml"/><Relationship Id="rId29" Type="http://schemas.openxmlformats.org/officeDocument/2006/relationships/hyperlink" Target="http://www.gks.ru/dbscripts/Cbsd/DBInet.cgi" TargetMode="External"/><Relationship Id="rId24" Type="http://schemas.openxmlformats.org/officeDocument/2006/relationships/hyperlink" Target="http://www.gks.ru/dbscripts/Cbsd/DBInet.cgi" TargetMode="External"/><Relationship Id="rId40" Type="http://schemas.openxmlformats.org/officeDocument/2006/relationships/hyperlink" Target="http://fedstat.ru/indicator/description.do?id=31170&amp;referrerType=0&amp;referrerId=1292865" TargetMode="External"/><Relationship Id="rId45" Type="http://schemas.openxmlformats.org/officeDocument/2006/relationships/hyperlink" Target="http://www.gks.ru/dbscripts/Cbsd/DBInet.cgi" TargetMode="External"/><Relationship Id="rId66" Type="http://schemas.openxmlformats.org/officeDocument/2006/relationships/hyperlink" Target="http://fedstat.ru/indicator/description.do?id=36057" TargetMode="External"/><Relationship Id="rId87" Type="http://schemas.openxmlformats.org/officeDocument/2006/relationships/hyperlink" Target="http://www.gks.ru/wps/wcm/connect/rosstat_main/rosstat/ru/statistics/publications/catalog/doc_1138623506156" TargetMode="External"/><Relationship Id="rId110" Type="http://schemas.openxmlformats.org/officeDocument/2006/relationships/hyperlink" Target="http://www.gks.ru/wps/wcm/connect/rosstat_main/rosstat/ru/statistics/publications/catalog/doc_1138623506156" TargetMode="External"/><Relationship Id="rId115" Type="http://schemas.openxmlformats.org/officeDocument/2006/relationships/hyperlink" Target="http://www.gks.ru/wps/wcm/connect/rosstat_main/rosstat/ru/statistics/publications/catalog/doc_1138623506156" TargetMode="External"/><Relationship Id="rId131" Type="http://schemas.openxmlformats.org/officeDocument/2006/relationships/hyperlink" Target="http://www.fedstat.ru/indicator/description.do?id=31074" TargetMode="External"/><Relationship Id="rId136" Type="http://schemas.openxmlformats.org/officeDocument/2006/relationships/hyperlink" Target="http://www.gks.ru/dbscripts/Cbsd/DBInet.cgi" TargetMode="External"/><Relationship Id="rId157" Type="http://schemas.openxmlformats.org/officeDocument/2006/relationships/hyperlink" Target="http://www.gks.ru/dbscripts/Cbsd/DBInet.cgi" TargetMode="External"/><Relationship Id="rId178" Type="http://schemas.openxmlformats.org/officeDocument/2006/relationships/footer" Target="footer2.xml"/><Relationship Id="rId61" Type="http://schemas.openxmlformats.org/officeDocument/2006/relationships/hyperlink" Target="http://www.gks.ru/dbscripts/Cbsd/DBInet.cgi" TargetMode="External"/><Relationship Id="rId82" Type="http://schemas.openxmlformats.org/officeDocument/2006/relationships/hyperlink" Target="http://www.gks.ru/wps/wcm/connect/rosstat_main/rosstat/ru/statistics/publications/catalog/doc_1138623506156" TargetMode="External"/><Relationship Id="rId152" Type="http://schemas.openxmlformats.org/officeDocument/2006/relationships/hyperlink" Target="http://www.gks.ru/wps/wcm/connect/rosstat_main/rosstat/ru/statistics/publications/catalog/doc_1138625359016" TargetMode="External"/><Relationship Id="rId173" Type="http://schemas.openxmlformats.org/officeDocument/2006/relationships/hyperlink" Target="http://uisrussia.msu.ru/" TargetMode="External"/><Relationship Id="rId19" Type="http://schemas.openxmlformats.org/officeDocument/2006/relationships/hyperlink" Target="http://www.fedstat.ru/indicator/data.do?id=41121&amp;referrerType=0&amp;referrerId=1606162" TargetMode="External"/><Relationship Id="rId14" Type="http://schemas.openxmlformats.org/officeDocument/2006/relationships/hyperlink" Target="http://www.gks.ru/wps/wcm/connect/rosstat_main/rosstat/ru/statistics/publications/catalog/doc_1138625359016" TargetMode="External"/><Relationship Id="rId30" Type="http://schemas.openxmlformats.org/officeDocument/2006/relationships/hyperlink" Target="http://www.gks.ru/wps/wcm/connect/rosstat_main/rosstat/ru/statistics/publications/catalog/doc_1138623506156" TargetMode="External"/><Relationship Id="rId35" Type="http://schemas.openxmlformats.org/officeDocument/2006/relationships/hyperlink" Target="http://fedstat.ru/indicator/description.do?id=33460&amp;referrerType=0&amp;referrerId=1292869" TargetMode="External"/><Relationship Id="rId56" Type="http://schemas.openxmlformats.org/officeDocument/2006/relationships/hyperlink" Target="http://www.gks.ru/dbscripts/Cbsd/DBInet.cgi" TargetMode="External"/><Relationship Id="rId77" Type="http://schemas.openxmlformats.org/officeDocument/2006/relationships/hyperlink" Target="http://www.gks.ru/wps/wcm/connect/rosstat_main/rosstat/ru/statistics/publications/catalog/doc_1138623506156" TargetMode="External"/><Relationship Id="rId100" Type="http://schemas.openxmlformats.org/officeDocument/2006/relationships/hyperlink" Target="http://www.gks.ru/dbscripts/Cbsd/DBInet.cgi" TargetMode="External"/><Relationship Id="rId105" Type="http://schemas.openxmlformats.org/officeDocument/2006/relationships/hyperlink" Target="http://www.gks.ru/wps/wcm/connect/rosstat_main/rosstat/ru/statistics/publications/catalog/doc_1138623506156" TargetMode="External"/><Relationship Id="rId126" Type="http://schemas.openxmlformats.org/officeDocument/2006/relationships/hyperlink" Target="http://www.fedstat.ru/indicator/description.do?id=31338&amp;referrerType=1&amp;referrerId=1292884" TargetMode="External"/><Relationship Id="rId147" Type="http://schemas.openxmlformats.org/officeDocument/2006/relationships/hyperlink" Target="http://www.gks.ru/wps/wcm/connect/rosstat_main/rosstat/ru/statistics/publications/catalog/doc_1138623506156" TargetMode="External"/><Relationship Id="rId168" Type="http://schemas.openxmlformats.org/officeDocument/2006/relationships/hyperlink" Target="http://www.gks.ru/wps/wcm/connect/rosstat_main/rosstat/ru/statistics/publications/catalog/doc_1138623506156" TargetMode="External"/><Relationship Id="rId8" Type="http://schemas.openxmlformats.org/officeDocument/2006/relationships/hyperlink" Target="http://protect.gost.ru/document.aspx?control=7&amp;id=129611" TargetMode="External"/><Relationship Id="rId51" Type="http://schemas.openxmlformats.org/officeDocument/2006/relationships/hyperlink" Target="http://www.gks.ru/wps/wcm/connect/rosstat_main/rosstat/ru/statistics/publications/catalog/doc_1138623506156" TargetMode="External"/><Relationship Id="rId72" Type="http://schemas.openxmlformats.org/officeDocument/2006/relationships/hyperlink" Target="http://www.gks.ru/wps/wcm/connect/rosstat_main/rosstat/ru/statistics/publications/catalog/doc_1138623506156" TargetMode="External"/><Relationship Id="rId93" Type="http://schemas.openxmlformats.org/officeDocument/2006/relationships/hyperlink" Target="http://www.gks.ru/wps/wcm/connect/rosstat_main/rosstat/ru/statistics/publications/catalog/doc_1138623506156" TargetMode="External"/><Relationship Id="rId98" Type="http://schemas.openxmlformats.org/officeDocument/2006/relationships/hyperlink" Target="http://www.fedstat.ru/indicator/description.do?id=40639" TargetMode="External"/><Relationship Id="rId121" Type="http://schemas.openxmlformats.org/officeDocument/2006/relationships/hyperlink" Target="http://www.fedstat.ru/indicator/description.do?id=33402&amp;referrerType=1&amp;referrerId=1292888" TargetMode="External"/><Relationship Id="rId142" Type="http://schemas.openxmlformats.org/officeDocument/2006/relationships/hyperlink" Target="http://www.gibdd.ru/stat/" TargetMode="External"/><Relationship Id="rId163" Type="http://schemas.openxmlformats.org/officeDocument/2006/relationships/hyperlink" Target="http://www.budgetrf.ru/ddb/fpc2007/" TargetMode="External"/><Relationship Id="rId3" Type="http://schemas.openxmlformats.org/officeDocument/2006/relationships/styles" Target="styles.xml"/><Relationship Id="rId25" Type="http://schemas.openxmlformats.org/officeDocument/2006/relationships/hyperlink" Target="http://www.gks.ru/wps/wcm/connect/rosstat_main/rosstat/ru/statistics/publications/catalog/doc_1138623506156" TargetMode="External"/><Relationship Id="rId46" Type="http://schemas.openxmlformats.org/officeDocument/2006/relationships/hyperlink" Target="http://www.fedstat.ru/indicators/form/view.do?id=10310" TargetMode="External"/><Relationship Id="rId67" Type="http://schemas.openxmlformats.org/officeDocument/2006/relationships/hyperlink" Target="http://www.fedstat.ru/indicator/description.do?id=31432&amp;referrerType=0&amp;referrerId=1293061" TargetMode="External"/><Relationship Id="rId116" Type="http://schemas.openxmlformats.org/officeDocument/2006/relationships/hyperlink" Target="http://www.fedstat.ru/indicator/description.do?id=33470&amp;referrerType=0&amp;referrerId=1293176" TargetMode="External"/><Relationship Id="rId137" Type="http://schemas.openxmlformats.org/officeDocument/2006/relationships/hyperlink" Target="http://www.budgetrf.ru/ddb/fpc2007/" TargetMode="External"/><Relationship Id="rId158" Type="http://schemas.openxmlformats.org/officeDocument/2006/relationships/hyperlink" Target="http://www.gks.ru/dbscripts/Cbsd/DBInet.cgi" TargetMode="External"/><Relationship Id="rId20" Type="http://schemas.openxmlformats.org/officeDocument/2006/relationships/hyperlink" Target="http://www.fedstat.ru/indicator/description.do?id=41117&amp;referrerType=0&amp;referrerId=1606169" TargetMode="External"/><Relationship Id="rId41" Type="http://schemas.openxmlformats.org/officeDocument/2006/relationships/hyperlink" Target="http://www.gks.ru/wps/wcm/connect/rosstat_main/rosstat/ru/statistics/publications/catalog/doc_1138623506156" TargetMode="External"/><Relationship Id="rId62" Type="http://schemas.openxmlformats.org/officeDocument/2006/relationships/hyperlink" Target="http://www.gks.ru/wps/wcm/connect/rosstat_main/rosstat/ru/statistics/publications/catalog/doc_1138623506156" TargetMode="External"/><Relationship Id="rId83" Type="http://schemas.openxmlformats.org/officeDocument/2006/relationships/hyperlink" Target="http://www.fedstat.ru/indicator/description.do?id=36225&amp;referrerType=0&amp;referrerId=947024" TargetMode="External"/><Relationship Id="rId88" Type="http://schemas.openxmlformats.org/officeDocument/2006/relationships/hyperlink" Target="http://www.fedstat.ru/indicator/description.do?id=36225&amp;referrerType=0&amp;referrerId=947024" TargetMode="External"/><Relationship Id="rId111" Type="http://schemas.openxmlformats.org/officeDocument/2006/relationships/hyperlink" Target="http://www.gks.ru/wps/wcm/connect/rosstat_main/rosstat/ru/statistics/publications/catalog/doc_1138623506156" TargetMode="External"/><Relationship Id="rId132" Type="http://schemas.openxmlformats.org/officeDocument/2006/relationships/hyperlink" Target="http://www.gks.ru/wps/wcm/connect/rosstat_main/rosstat/ru/statistics/publications/catalog/doc_1138623506156" TargetMode="External"/><Relationship Id="rId153" Type="http://schemas.openxmlformats.org/officeDocument/2006/relationships/hyperlink" Target="http://www.gks.ru/wps/wcm/connect/rosstat_main/rosstat/ru/statistics/publications/catalog/doc_1138623506156" TargetMode="External"/><Relationship Id="rId174" Type="http://schemas.openxmlformats.org/officeDocument/2006/relationships/hyperlink" Target="http://www.fedstat.ru/" TargetMode="External"/><Relationship Id="rId179" Type="http://schemas.openxmlformats.org/officeDocument/2006/relationships/fontTable" Target="fontTable.xml"/><Relationship Id="rId15" Type="http://schemas.openxmlformats.org/officeDocument/2006/relationships/hyperlink" Target="http://www.gks.ru/wps/wcm/connect/rosstat_main/rosstat/ru/statistics/publications/catalog/doc_1138625359016" TargetMode="External"/><Relationship Id="rId36" Type="http://schemas.openxmlformats.org/officeDocument/2006/relationships/hyperlink" Target="http://www.gks.ru/wps/wcm/connect/rosstat_main/rosstat/ru/statistics/publications/catalog/doc_1138623506156" TargetMode="External"/><Relationship Id="rId57" Type="http://schemas.openxmlformats.org/officeDocument/2006/relationships/hyperlink" Target="http://www.gks.ru/dbscripts/Cbsd/DBInet.cgi" TargetMode="External"/><Relationship Id="rId106" Type="http://schemas.openxmlformats.org/officeDocument/2006/relationships/hyperlink" Target="http://www.gks.ru/wps/wcm/connect/rosstat_main/rosstat/ru/statistics/publications/catalog/doc_1138623506156" TargetMode="External"/><Relationship Id="rId127" Type="http://schemas.openxmlformats.org/officeDocument/2006/relationships/hyperlink" Target="http://www.fedstat.ru/indicator/description.do?id=31225&amp;referrerType=1&amp;referrerId=1292884" TargetMode="External"/><Relationship Id="rId10" Type="http://schemas.openxmlformats.org/officeDocument/2006/relationships/hyperlink" Target="http://www.gks.ru/wps/wcm/connect/rosstat_main/rosstat/ru/statistics/publications/catalog/doc_1138623506156" TargetMode="External"/><Relationship Id="rId31" Type="http://schemas.openxmlformats.org/officeDocument/2006/relationships/hyperlink" Target="http://www.gks.ru/wps/wcm/connect/rosstat_main/rosstat/ru/statistics/publications/catalog/doc_1138623506156" TargetMode="External"/><Relationship Id="rId52" Type="http://schemas.openxmlformats.org/officeDocument/2006/relationships/hyperlink" Target="http://www.gks.ru/dbscripts/Cbsd/DBInet.cgi" TargetMode="External"/><Relationship Id="rId73" Type="http://schemas.openxmlformats.org/officeDocument/2006/relationships/hyperlink" Target="http://fedstat.ru/indicator/description.do?id=31175&amp;referrerType=0&amp;referrerId=1292844" TargetMode="External"/><Relationship Id="rId78" Type="http://schemas.openxmlformats.org/officeDocument/2006/relationships/hyperlink" Target="http://www.gks.ru/wps/wcm/connect/rosstat_main/rosstat/ru/statistics/publications/catalog/doc_1138623506156" TargetMode="External"/><Relationship Id="rId94" Type="http://schemas.openxmlformats.org/officeDocument/2006/relationships/hyperlink" Target="http://www.fedstat.ru/indicator/description.do?id=36225&amp;referrerType=0&amp;referrerId=947024" TargetMode="External"/><Relationship Id="rId99" Type="http://schemas.openxmlformats.org/officeDocument/2006/relationships/hyperlink" Target="http://www.gks.ru/wps/wcm/connect/rosstat_main/rosstat/ru/statistics/publications/catalog/doc_1138623506156" TargetMode="External"/><Relationship Id="rId101" Type="http://schemas.openxmlformats.org/officeDocument/2006/relationships/hyperlink" Target="http://www.gks.ru/wps/wcm/connect/rosstat_main/rosstat/ru/statistics/publications/catalog/doc_1138623506156" TargetMode="External"/><Relationship Id="rId122" Type="http://schemas.openxmlformats.org/officeDocument/2006/relationships/hyperlink" Target="http://www.gks.ru/wps/wcm/connect/rosstat_main/rosstat/ru/statistics/publications/catalog/doc_1138623506156" TargetMode="External"/><Relationship Id="rId143" Type="http://schemas.openxmlformats.org/officeDocument/2006/relationships/hyperlink" Target="http://www.gibdd.ru/stat/" TargetMode="External"/><Relationship Id="rId148" Type="http://schemas.openxmlformats.org/officeDocument/2006/relationships/hyperlink" Target="http://www.gks.ru/wps/wcm/connect/rosstat_main/rosstat/ru/statistics/publications/catalog/doc_1138623506156" TargetMode="External"/><Relationship Id="rId164" Type="http://schemas.openxmlformats.org/officeDocument/2006/relationships/hyperlink" Target="http://www.gks.ru/dbscripts/Cbsd/DBInet.cgi" TargetMode="External"/><Relationship Id="rId169" Type="http://schemas.openxmlformats.org/officeDocument/2006/relationships/hyperlink" Target="http://www.gks.ru/dbscripts/Cbsd/DBInet.cg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y fonts">
      <a:majorFont>
        <a:latin typeface="Constantia"/>
        <a:ea typeface=""/>
        <a:cs typeface=""/>
      </a:majorFont>
      <a:minorFont>
        <a:latin typeface="Constantia"/>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57B0A-FC5A-4F11-95BB-F0007BD88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47</Pages>
  <Words>15851</Words>
  <Characters>90356</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Bandersnatch</dc:creator>
  <cp:lastModifiedBy>Guzel</cp:lastModifiedBy>
  <cp:revision>9</cp:revision>
  <cp:lastPrinted>2015-12-10T15:20:00Z</cp:lastPrinted>
  <dcterms:created xsi:type="dcterms:W3CDTF">2016-12-27T15:40:00Z</dcterms:created>
  <dcterms:modified xsi:type="dcterms:W3CDTF">2016-12-29T15:43:00Z</dcterms:modified>
</cp:coreProperties>
</file>